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D9113" w14:textId="7E7F8E31" w:rsidR="002C5A06" w:rsidRPr="005D175E" w:rsidRDefault="003A2D0D" w:rsidP="005B74EB">
      <w:pPr>
        <w:pStyle w:val="SUBJECTTITLE"/>
      </w:pPr>
      <w:r w:rsidRPr="005D175E">
        <w:rPr>
          <w:sz w:val="22"/>
          <w:szCs w:val="22"/>
        </w:rPr>
        <w:t xml:space="preserve"> </w:t>
      </w:r>
      <w:r w:rsidR="00BE50B6">
        <w:t>BUSINESS MANAGEMENT UNIT 3</w:t>
      </w:r>
      <w:r w:rsidR="002C5A06" w:rsidRPr="005D175E">
        <w:t xml:space="preserve"> </w:t>
      </w:r>
    </w:p>
    <w:p w14:paraId="3BD10C23" w14:textId="492E8FFC" w:rsidR="00413066" w:rsidRPr="0018774F" w:rsidRDefault="009833CF" w:rsidP="0018774F">
      <w:pPr>
        <w:pStyle w:val="HEADLINE"/>
        <w:rPr>
          <w:sz w:val="48"/>
          <w:szCs w:val="48"/>
        </w:rPr>
      </w:pPr>
      <w:r w:rsidRPr="009833CF">
        <w:rPr>
          <w:sz w:val="48"/>
          <w:szCs w:val="48"/>
        </w:rPr>
        <w:t>Unit 3, Outcome 2 assessment task: cas</w:t>
      </w:r>
      <w:r w:rsidR="0018774F">
        <w:rPr>
          <w:sz w:val="48"/>
          <w:szCs w:val="48"/>
        </w:rPr>
        <w:t>e study and structured questions</w:t>
      </w:r>
    </w:p>
    <w:p w14:paraId="3B7C7D68" w14:textId="5DCB6D5C" w:rsidR="009833CF" w:rsidRPr="00413066" w:rsidRDefault="00560E0E" w:rsidP="00413066">
      <w:pPr>
        <w:pStyle w:val="ATEXT1"/>
        <w:spacing w:before="200"/>
        <w:rPr>
          <w:b/>
        </w:rPr>
      </w:pPr>
      <w:r w:rsidRPr="00413066">
        <w:rPr>
          <w:b/>
          <w:highlight w:val="lightGray"/>
        </w:rPr>
        <w:t>QUESTIONS</w:t>
      </w:r>
    </w:p>
    <w:p w14:paraId="536A39A9" w14:textId="1588192D" w:rsidR="00560E0E" w:rsidRPr="00560E0E" w:rsidRDefault="00560E0E" w:rsidP="00560E0E">
      <w:pPr>
        <w:pStyle w:val="ATEXT1"/>
        <w:spacing w:after="200"/>
      </w:pPr>
      <w:r>
        <w:t>Read the following case study and answer the questions below.</w:t>
      </w:r>
    </w:p>
    <w:p w14:paraId="61FA8AC3" w14:textId="77777777" w:rsidR="009833CF" w:rsidRPr="009833CF" w:rsidRDefault="009833CF" w:rsidP="009833CF">
      <w:pPr>
        <w:pStyle w:val="APRICOTBOX"/>
        <w:spacing w:after="0" w:line="240" w:lineRule="auto"/>
        <w:rPr>
          <w:sz w:val="4"/>
          <w:szCs w:val="4"/>
        </w:rPr>
      </w:pPr>
    </w:p>
    <w:p w14:paraId="14448DE7" w14:textId="02E2DA4F" w:rsidR="009833CF" w:rsidRDefault="009833CF" w:rsidP="009833CF">
      <w:pPr>
        <w:pStyle w:val="APRICOTBOX"/>
      </w:pPr>
      <w:r w:rsidRPr="00F674C8">
        <w:t xml:space="preserve">Glencore Australia employs approximately 15 600 people in its mining and agriculture departments. </w:t>
      </w:r>
      <w:r>
        <w:t xml:space="preserve">It has 24 mines across three states and the Northern Territory and its </w:t>
      </w:r>
      <w:r w:rsidR="00B81C11">
        <w:t>coal is used in steelmaking</w:t>
      </w:r>
      <w:r w:rsidR="00BD5E9D">
        <w:t>. Glencore’s steel</w:t>
      </w:r>
      <w:r w:rsidR="00B81C11">
        <w:t xml:space="preserve"> </w:t>
      </w:r>
      <w:r>
        <w:t>is exported to countries including Asia, North Africa, Europe and South America.</w:t>
      </w:r>
    </w:p>
    <w:p w14:paraId="2504A3CC" w14:textId="3E63FA30" w:rsidR="009833CF" w:rsidRDefault="009833CF" w:rsidP="009833CF">
      <w:pPr>
        <w:pStyle w:val="APRICOTBOX"/>
      </w:pPr>
      <w:r>
        <w:t>Almost nine</w:t>
      </w:r>
      <w:r w:rsidRPr="00F674C8">
        <w:t xml:space="preserve"> months ago Glencore </w:t>
      </w:r>
      <w:r>
        <w:t xml:space="preserve">banned union members from </w:t>
      </w:r>
      <w:r w:rsidR="0008567D">
        <w:t>its</w:t>
      </w:r>
      <w:r>
        <w:t xml:space="preserve"> Oaky mine in Queensland, resulting in a </w:t>
      </w:r>
      <w:r w:rsidRPr="00F674C8">
        <w:t xml:space="preserve">lockout </w:t>
      </w:r>
      <w:r>
        <w:t>for 190 workers</w:t>
      </w:r>
      <w:r w:rsidR="00D55CCB">
        <w:t>. This lockout is</w:t>
      </w:r>
      <w:r w:rsidR="00B81C11">
        <w:t xml:space="preserve"> likely to continue </w:t>
      </w:r>
      <w:r w:rsidRPr="00F674C8">
        <w:t xml:space="preserve">as </w:t>
      </w:r>
      <w:r w:rsidR="00B81C11">
        <w:t>attempts to end the</w:t>
      </w:r>
      <w:r w:rsidRPr="00F674C8">
        <w:t xml:space="preserve"> labour dispute </w:t>
      </w:r>
      <w:r>
        <w:t>with the Construction, Forestry, Min</w:t>
      </w:r>
      <w:r w:rsidR="00D55CCB">
        <w:t>ing and Energy Union (CFMEU) have</w:t>
      </w:r>
      <w:r>
        <w:t xml:space="preserve"> </w:t>
      </w:r>
      <w:r w:rsidRPr="00F674C8">
        <w:t>failed.</w:t>
      </w:r>
      <w:r>
        <w:t xml:space="preserve"> The dispute is over wages, working conditions and Glencore’s hiring practices.</w:t>
      </w:r>
    </w:p>
    <w:p w14:paraId="3E0C8A86" w14:textId="77777777" w:rsidR="009833CF" w:rsidRDefault="009833CF" w:rsidP="009833CF">
      <w:pPr>
        <w:pStyle w:val="APRICOTBOX"/>
      </w:pPr>
      <w:r>
        <w:t>While the lockout continues, the mine is being operated by non-union staff and contractors who started work in June 2017. A spokesperson for Glencore said that the employment of these people had not adversely affected production.</w:t>
      </w:r>
    </w:p>
    <w:p w14:paraId="022B001D" w14:textId="64737D66" w:rsidR="009833CF" w:rsidRDefault="009833CF" w:rsidP="009833CF">
      <w:pPr>
        <w:pStyle w:val="APRICOTBOX"/>
      </w:pPr>
      <w:r>
        <w:t>Over this time little progress</w:t>
      </w:r>
      <w:r w:rsidR="00AA6BEB">
        <w:t xml:space="preserve"> has been made in determining a new</w:t>
      </w:r>
      <w:r>
        <w:t xml:space="preserve"> enterprise work agre</w:t>
      </w:r>
      <w:r w:rsidR="00B81C11">
        <w:t>ement between Glencore and the CFMEU</w:t>
      </w:r>
      <w:r>
        <w:t>. In fact, there has been little progress since th</w:t>
      </w:r>
      <w:r w:rsidR="0008567D">
        <w:t>e last agreement expired in mid–</w:t>
      </w:r>
      <w:r>
        <w:t>2015. This is despite the fact that as at November 2017 both parties had met on 23 occasions to try to resolve the dispute. In addition, even the involvement of the Fair Work Commission as m</w:t>
      </w:r>
      <w:r w:rsidR="00AA6BEB">
        <w:t>ediator did little to bring the</w:t>
      </w:r>
      <w:r>
        <w:t xml:space="preserve"> parties closer together; however, the Commission is still acting as mediator. </w:t>
      </w:r>
      <w:r w:rsidR="009838AC">
        <w:t xml:space="preserve">A spokesperson for </w:t>
      </w:r>
      <w:r>
        <w:t xml:space="preserve">the CFMEU </w:t>
      </w:r>
      <w:r w:rsidR="009838AC">
        <w:t xml:space="preserve">said that the union </w:t>
      </w:r>
      <w:r>
        <w:t>is determin</w:t>
      </w:r>
      <w:r w:rsidR="009838AC">
        <w:t>ed to fight Glencore until its</w:t>
      </w:r>
      <w:r>
        <w:t xml:space="preserve"> requests are met.</w:t>
      </w:r>
    </w:p>
    <w:p w14:paraId="46B00C4F" w14:textId="37C87E1C" w:rsidR="009833CF" w:rsidRDefault="009833CF" w:rsidP="009833CF">
      <w:pPr>
        <w:pStyle w:val="APRICOTBOX"/>
      </w:pPr>
      <w:r>
        <w:t>At the negotiating table</w:t>
      </w:r>
      <w:r w:rsidR="009838AC">
        <w:t>,</w:t>
      </w:r>
      <w:r>
        <w:t xml:space="preserve"> Glencore is proposing to increase wage rates</w:t>
      </w:r>
      <w:r w:rsidR="00B81C11">
        <w:t>,</w:t>
      </w:r>
      <w:r>
        <w:t xml:space="preserve"> maki</w:t>
      </w:r>
      <w:r w:rsidR="00B81C11">
        <w:t>ng the average annual salary approximately $180 000</w:t>
      </w:r>
      <w:r w:rsidR="003045A6">
        <w:t xml:space="preserve"> over the duration of a new enterprise bargaining agreement</w:t>
      </w:r>
      <w:r w:rsidR="00B81C11">
        <w:t xml:space="preserve">. </w:t>
      </w:r>
      <w:r>
        <w:t>On the other hand, the CMFEU has offered some concessions to its demands regarding workplace representation and the resolution of workplace disputes.</w:t>
      </w:r>
    </w:p>
    <w:p w14:paraId="50876A44" w14:textId="0BD05AAA" w:rsidR="005260BA" w:rsidRDefault="009833CF" w:rsidP="00BD5E9D">
      <w:pPr>
        <w:pStyle w:val="APRICOTBOX"/>
      </w:pPr>
      <w:r w:rsidRPr="005260BA">
        <w:rPr>
          <w:sz w:val="18"/>
          <w:szCs w:val="18"/>
        </w:rPr>
        <w:t>Reference</w:t>
      </w:r>
      <w:r w:rsidR="00AA6BEB">
        <w:rPr>
          <w:sz w:val="18"/>
          <w:szCs w:val="18"/>
        </w:rPr>
        <w:t>s</w:t>
      </w:r>
      <w:r w:rsidRPr="005260BA">
        <w:rPr>
          <w:sz w:val="18"/>
          <w:szCs w:val="18"/>
        </w:rPr>
        <w:t xml:space="preserve">: </w:t>
      </w:r>
      <w:r w:rsidRPr="005260BA">
        <w:rPr>
          <w:i/>
          <w:sz w:val="18"/>
          <w:szCs w:val="18"/>
        </w:rPr>
        <w:t>Our operations</w:t>
      </w:r>
      <w:r w:rsidR="00B81C11">
        <w:rPr>
          <w:sz w:val="18"/>
          <w:szCs w:val="18"/>
        </w:rPr>
        <w:t>, Glencore Australia,</w:t>
      </w:r>
      <w:r w:rsidRPr="005260BA">
        <w:rPr>
          <w:sz w:val="18"/>
          <w:szCs w:val="18"/>
        </w:rPr>
        <w:t xml:space="preserve"> </w:t>
      </w:r>
      <w:hyperlink r:id="rId8" w:history="1">
        <w:r w:rsidRPr="005260BA">
          <w:rPr>
            <w:rStyle w:val="Hyperlink"/>
            <w:sz w:val="18"/>
            <w:szCs w:val="18"/>
          </w:rPr>
          <w:t>http://www.glencore.com.au/en/who-we-are/glencore-in-australia/Pages/our-operations.aspx</w:t>
        </w:r>
      </w:hyperlink>
      <w:r w:rsidRPr="005260BA">
        <w:rPr>
          <w:sz w:val="18"/>
          <w:szCs w:val="18"/>
        </w:rPr>
        <w:t xml:space="preserve">, and </w:t>
      </w:r>
      <w:r w:rsidRPr="005260BA">
        <w:rPr>
          <w:i/>
          <w:sz w:val="18"/>
          <w:szCs w:val="18"/>
        </w:rPr>
        <w:t>Glencore extends lockout at Australia coal mine as talks stall again</w:t>
      </w:r>
      <w:r w:rsidRPr="005260BA">
        <w:rPr>
          <w:sz w:val="18"/>
          <w:szCs w:val="18"/>
        </w:rPr>
        <w:t>, Financial Review</w:t>
      </w:r>
      <w:r w:rsidRPr="0008567D">
        <w:rPr>
          <w:sz w:val="18"/>
          <w:szCs w:val="18"/>
        </w:rPr>
        <w:t xml:space="preserve">, </w:t>
      </w:r>
      <w:r w:rsidR="00BD5E9D">
        <w:rPr>
          <w:sz w:val="18"/>
          <w:szCs w:val="18"/>
        </w:rPr>
        <w:t>8 November</w:t>
      </w:r>
      <w:r w:rsidR="00AA6BEB">
        <w:rPr>
          <w:sz w:val="18"/>
          <w:szCs w:val="18"/>
        </w:rPr>
        <w:t xml:space="preserve"> </w:t>
      </w:r>
      <w:r w:rsidR="00BD5E9D">
        <w:rPr>
          <w:sz w:val="18"/>
          <w:szCs w:val="18"/>
        </w:rPr>
        <w:t xml:space="preserve">2017, </w:t>
      </w:r>
      <w:hyperlink r:id="rId9" w:history="1">
        <w:r w:rsidR="00BD5E9D" w:rsidRPr="00BD5E9D">
          <w:rPr>
            <w:rStyle w:val="Hyperlink"/>
            <w:sz w:val="18"/>
            <w:szCs w:val="18"/>
          </w:rPr>
          <w:t>http://www.afr.com/news/glencore-extends-lockout-at-australia-coal-mine-as-talks-stall-again-20171108-gzhj09</w:t>
        </w:r>
      </w:hyperlink>
      <w:r w:rsidR="00BD5E9D">
        <w:rPr>
          <w:rStyle w:val="Hyperlink"/>
          <w:sz w:val="18"/>
          <w:szCs w:val="18"/>
        </w:rPr>
        <w:t xml:space="preserve"> </w:t>
      </w:r>
      <w:hyperlink r:id="rId10" w:history="1"/>
    </w:p>
    <w:p w14:paraId="7DD28B6E" w14:textId="77777777" w:rsidR="009833CF" w:rsidRDefault="009833CF" w:rsidP="005260BA">
      <w:pPr>
        <w:pStyle w:val="BHEAD"/>
        <w:rPr>
          <w:b/>
        </w:rPr>
      </w:pPr>
      <w:r>
        <w:t xml:space="preserve">Question 4 </w:t>
      </w:r>
      <w:r w:rsidRPr="005260BA">
        <w:rPr>
          <w:rStyle w:val="ATEXT1Char"/>
        </w:rPr>
        <w:t>(3 marks)</w:t>
      </w:r>
    </w:p>
    <w:p w14:paraId="215E1F04" w14:textId="53407F72" w:rsidR="009838AC" w:rsidRDefault="009838AC" w:rsidP="009838AC">
      <w:pPr>
        <w:pStyle w:val="ATEXTNUMBER"/>
        <w:tabs>
          <w:tab w:val="right" w:pos="8364"/>
        </w:tabs>
      </w:pPr>
      <w:r>
        <w:t>a.</w:t>
      </w:r>
      <w:r>
        <w:tab/>
      </w:r>
      <w:r w:rsidR="009833CF">
        <w:t>Describe</w:t>
      </w:r>
      <w:r w:rsidR="009833CF" w:rsidRPr="00876904">
        <w:t xml:space="preserve"> </w:t>
      </w:r>
      <w:r w:rsidR="00DD037A">
        <w:t>the</w:t>
      </w:r>
      <w:r w:rsidR="001B7649">
        <w:t xml:space="preserve"> role of a</w:t>
      </w:r>
      <w:r w:rsidR="009833CF" w:rsidRPr="00876904">
        <w:t xml:space="preserve"> </w:t>
      </w:r>
      <w:r w:rsidR="009833CF">
        <w:t>h</w:t>
      </w:r>
      <w:r w:rsidR="009833CF" w:rsidRPr="00876904">
        <w:t xml:space="preserve">uman </w:t>
      </w:r>
      <w:r w:rsidR="009833CF">
        <w:t>r</w:t>
      </w:r>
      <w:r w:rsidR="009833CF" w:rsidRPr="00876904">
        <w:t xml:space="preserve">esource </w:t>
      </w:r>
      <w:r w:rsidR="009833CF">
        <w:t>m</w:t>
      </w:r>
      <w:r w:rsidR="009833CF" w:rsidRPr="00876904">
        <w:t>anager</w:t>
      </w:r>
      <w:r>
        <w:t>.</w:t>
      </w:r>
      <w:r w:rsidR="009833CF" w:rsidRPr="00876904">
        <w:t xml:space="preserve"> </w:t>
      </w:r>
      <w:r>
        <w:tab/>
      </w:r>
      <w:r w:rsidR="00DD037A">
        <w:t>1</w:t>
      </w:r>
      <w:r w:rsidR="008033B1">
        <w:t xml:space="preserve"> mark</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9838AC" w:rsidRPr="001E7352" w14:paraId="3D8E7BA9" w14:textId="77777777" w:rsidTr="00D3675A">
        <w:tc>
          <w:tcPr>
            <w:tcW w:w="8720" w:type="dxa"/>
          </w:tcPr>
          <w:p w14:paraId="32D8ADC0" w14:textId="77777777" w:rsidR="009838AC" w:rsidRPr="00E42A4C" w:rsidRDefault="009838AC" w:rsidP="00D3675A">
            <w:pPr>
              <w:pStyle w:val="ATEXT1"/>
              <w:spacing w:before="60" w:after="60" w:line="360" w:lineRule="auto"/>
              <w:rPr>
                <w:szCs w:val="20"/>
              </w:rPr>
            </w:pPr>
          </w:p>
        </w:tc>
      </w:tr>
      <w:tr w:rsidR="009838AC" w:rsidRPr="001E7352" w14:paraId="6EA8ABF2" w14:textId="77777777" w:rsidTr="00D3675A">
        <w:tc>
          <w:tcPr>
            <w:tcW w:w="8720" w:type="dxa"/>
          </w:tcPr>
          <w:p w14:paraId="1E2AE53A" w14:textId="77777777" w:rsidR="009838AC" w:rsidRPr="00E42A4C" w:rsidRDefault="009838AC" w:rsidP="00D3675A">
            <w:pPr>
              <w:pStyle w:val="ATEXT1"/>
              <w:spacing w:before="60" w:after="60" w:line="360" w:lineRule="auto"/>
              <w:rPr>
                <w:szCs w:val="20"/>
              </w:rPr>
            </w:pPr>
          </w:p>
        </w:tc>
      </w:tr>
      <w:tr w:rsidR="009838AC" w:rsidRPr="001E7352" w14:paraId="4A4C012E" w14:textId="77777777" w:rsidTr="00D3675A">
        <w:tc>
          <w:tcPr>
            <w:tcW w:w="8720" w:type="dxa"/>
          </w:tcPr>
          <w:p w14:paraId="57D966DD" w14:textId="77777777" w:rsidR="009838AC" w:rsidRPr="00E42A4C" w:rsidRDefault="009838AC" w:rsidP="00D3675A">
            <w:pPr>
              <w:pStyle w:val="ATEXT1"/>
              <w:spacing w:before="60" w:after="60" w:line="360" w:lineRule="auto"/>
              <w:rPr>
                <w:szCs w:val="20"/>
              </w:rPr>
            </w:pPr>
          </w:p>
        </w:tc>
      </w:tr>
    </w:tbl>
    <w:p w14:paraId="0FC8259C" w14:textId="77777777" w:rsidR="00413066" w:rsidRDefault="00413066" w:rsidP="0018774F">
      <w:pPr>
        <w:pStyle w:val="ATEXTNUMBER"/>
        <w:tabs>
          <w:tab w:val="right" w:pos="8364"/>
        </w:tabs>
        <w:spacing w:before="200"/>
        <w:ind w:left="0" w:firstLine="0"/>
      </w:pPr>
    </w:p>
    <w:p w14:paraId="61032CA7" w14:textId="3B6B2754" w:rsidR="008C64E5" w:rsidRDefault="009838AC" w:rsidP="009838AC">
      <w:pPr>
        <w:pStyle w:val="ATEXTNUMBER"/>
        <w:tabs>
          <w:tab w:val="right" w:pos="8364"/>
        </w:tabs>
        <w:spacing w:before="200"/>
      </w:pPr>
      <w:r>
        <w:t>b.</w:t>
      </w:r>
      <w:r>
        <w:tab/>
      </w:r>
      <w:r w:rsidR="00F15907">
        <w:t>P</w:t>
      </w:r>
      <w:r w:rsidR="009833CF">
        <w:t xml:space="preserve">rovide </w:t>
      </w:r>
      <w:r w:rsidR="00801B2C">
        <w:rPr>
          <w:b/>
        </w:rPr>
        <w:t>two</w:t>
      </w:r>
      <w:r w:rsidR="009833CF">
        <w:t xml:space="preserve"> example</w:t>
      </w:r>
      <w:r w:rsidR="00801B2C">
        <w:t>s</w:t>
      </w:r>
      <w:r w:rsidR="009833CF">
        <w:t xml:space="preserve"> of how a human resource manager </w:t>
      </w:r>
      <w:r>
        <w:t xml:space="preserve">at Glencore </w:t>
      </w:r>
      <w:r w:rsidR="009833CF">
        <w:t xml:space="preserve">could </w:t>
      </w:r>
      <w:r w:rsidR="008C64E5">
        <w:t>assist in resolving</w:t>
      </w:r>
      <w:r w:rsidR="009833CF">
        <w:t xml:space="preserve"> </w:t>
      </w:r>
      <w:r w:rsidR="009858A8">
        <w:t xml:space="preserve">this dispute. </w:t>
      </w:r>
      <w:r w:rsidR="009833CF">
        <w:t xml:space="preserve"> </w:t>
      </w:r>
      <w:r>
        <w:tab/>
      </w:r>
      <w:r w:rsidR="00801B2C">
        <w:t>2</w:t>
      </w:r>
      <w:r>
        <w:t xml:space="preserve"> mark</w:t>
      </w:r>
      <w:r w:rsidR="00801B2C">
        <w:t>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C64E5" w:rsidRPr="001E7352" w14:paraId="6ECB9102" w14:textId="77777777" w:rsidTr="00D3675A">
        <w:tc>
          <w:tcPr>
            <w:tcW w:w="8720" w:type="dxa"/>
          </w:tcPr>
          <w:p w14:paraId="51D4E114" w14:textId="77777777" w:rsidR="008C64E5" w:rsidRPr="00E42A4C" w:rsidRDefault="008C64E5" w:rsidP="00D3675A">
            <w:pPr>
              <w:pStyle w:val="ATEXT1"/>
              <w:spacing w:before="60" w:after="60" w:line="360" w:lineRule="auto"/>
              <w:rPr>
                <w:szCs w:val="20"/>
              </w:rPr>
            </w:pPr>
          </w:p>
        </w:tc>
      </w:tr>
      <w:tr w:rsidR="008C64E5" w:rsidRPr="001E7352" w14:paraId="5BF03682" w14:textId="77777777" w:rsidTr="00D3675A">
        <w:tc>
          <w:tcPr>
            <w:tcW w:w="8720" w:type="dxa"/>
          </w:tcPr>
          <w:p w14:paraId="1286E447" w14:textId="77777777" w:rsidR="008C64E5" w:rsidRPr="00E42A4C" w:rsidRDefault="008C64E5" w:rsidP="00D3675A">
            <w:pPr>
              <w:pStyle w:val="ATEXT1"/>
              <w:spacing w:before="60" w:after="60" w:line="360" w:lineRule="auto"/>
              <w:rPr>
                <w:szCs w:val="20"/>
              </w:rPr>
            </w:pPr>
          </w:p>
        </w:tc>
      </w:tr>
      <w:tr w:rsidR="008C64E5" w:rsidRPr="001E7352" w14:paraId="141582A7" w14:textId="77777777" w:rsidTr="00D3675A">
        <w:tc>
          <w:tcPr>
            <w:tcW w:w="8720" w:type="dxa"/>
          </w:tcPr>
          <w:p w14:paraId="2967F457" w14:textId="77777777" w:rsidR="008C64E5" w:rsidRPr="00E42A4C" w:rsidRDefault="008C64E5" w:rsidP="00D3675A">
            <w:pPr>
              <w:pStyle w:val="ATEXT1"/>
              <w:spacing w:before="60" w:after="60" w:line="360" w:lineRule="auto"/>
              <w:rPr>
                <w:szCs w:val="20"/>
              </w:rPr>
            </w:pPr>
          </w:p>
        </w:tc>
      </w:tr>
      <w:tr w:rsidR="00911C07" w:rsidRPr="001E7352" w14:paraId="01CB586D" w14:textId="77777777" w:rsidTr="00D3675A">
        <w:tc>
          <w:tcPr>
            <w:tcW w:w="8720" w:type="dxa"/>
          </w:tcPr>
          <w:p w14:paraId="07451F38" w14:textId="77777777" w:rsidR="00911C07" w:rsidRPr="00E42A4C" w:rsidRDefault="00911C07" w:rsidP="00D3675A">
            <w:pPr>
              <w:pStyle w:val="ATEXT1"/>
              <w:spacing w:before="60" w:after="60" w:line="360" w:lineRule="auto"/>
              <w:rPr>
                <w:szCs w:val="20"/>
              </w:rPr>
            </w:pPr>
          </w:p>
        </w:tc>
      </w:tr>
      <w:tr w:rsidR="00911C07" w:rsidRPr="001E7352" w14:paraId="07A62238" w14:textId="77777777" w:rsidTr="00D3675A">
        <w:tc>
          <w:tcPr>
            <w:tcW w:w="8720" w:type="dxa"/>
          </w:tcPr>
          <w:p w14:paraId="746CA941" w14:textId="77777777" w:rsidR="00911C07" w:rsidRPr="00E42A4C" w:rsidRDefault="00911C07" w:rsidP="00D3675A">
            <w:pPr>
              <w:pStyle w:val="ATEXT1"/>
              <w:spacing w:before="60" w:after="60" w:line="360" w:lineRule="auto"/>
              <w:rPr>
                <w:szCs w:val="20"/>
              </w:rPr>
            </w:pPr>
          </w:p>
        </w:tc>
      </w:tr>
      <w:tr w:rsidR="00911C07" w:rsidRPr="001E7352" w14:paraId="19C619F4" w14:textId="77777777" w:rsidTr="00D3675A">
        <w:tc>
          <w:tcPr>
            <w:tcW w:w="8720" w:type="dxa"/>
          </w:tcPr>
          <w:p w14:paraId="1BB8C0B8" w14:textId="77777777" w:rsidR="00911C07" w:rsidRPr="00E42A4C" w:rsidRDefault="00911C07" w:rsidP="00D3675A">
            <w:pPr>
              <w:pStyle w:val="ATEXT1"/>
              <w:spacing w:before="60" w:after="60" w:line="360" w:lineRule="auto"/>
              <w:rPr>
                <w:szCs w:val="20"/>
              </w:rPr>
            </w:pPr>
          </w:p>
        </w:tc>
      </w:tr>
      <w:tr w:rsidR="00911C07" w:rsidRPr="001E7352" w14:paraId="79AB8053" w14:textId="77777777" w:rsidTr="00D3675A">
        <w:tc>
          <w:tcPr>
            <w:tcW w:w="8720" w:type="dxa"/>
          </w:tcPr>
          <w:p w14:paraId="72386C9C" w14:textId="77777777" w:rsidR="00911C07" w:rsidRPr="00E42A4C" w:rsidRDefault="00911C07" w:rsidP="00D3675A">
            <w:pPr>
              <w:pStyle w:val="ATEXT1"/>
              <w:spacing w:before="60" w:after="60" w:line="360" w:lineRule="auto"/>
              <w:rPr>
                <w:szCs w:val="20"/>
              </w:rPr>
            </w:pPr>
          </w:p>
        </w:tc>
      </w:tr>
    </w:tbl>
    <w:p w14:paraId="1A6A6290" w14:textId="47A912D4" w:rsidR="008C64E5" w:rsidRDefault="008C64E5">
      <w:pPr>
        <w:tabs>
          <w:tab w:val="clear" w:pos="284"/>
        </w:tabs>
        <w:spacing w:after="0" w:line="240" w:lineRule="auto"/>
        <w:rPr>
          <w:rFonts w:ascii="Arial Black" w:eastAsia="Times New Roman" w:hAnsi="Arial Black" w:cs="HelveticaNeue-BoldCond"/>
          <w:color w:val="E36C0A"/>
          <w:sz w:val="22"/>
          <w:lang w:val="en-GB"/>
        </w:rPr>
      </w:pPr>
    </w:p>
    <w:p w14:paraId="4735F3F3" w14:textId="05E4179C" w:rsidR="009833CF" w:rsidRPr="00876904" w:rsidRDefault="009833CF" w:rsidP="008C64E5">
      <w:pPr>
        <w:pStyle w:val="BHEAD"/>
      </w:pPr>
      <w:r>
        <w:t xml:space="preserve">Question 5 </w:t>
      </w:r>
      <w:r w:rsidRPr="008C64E5">
        <w:rPr>
          <w:rStyle w:val="ATEXT1Char"/>
        </w:rPr>
        <w:t>(3 marks)</w:t>
      </w:r>
    </w:p>
    <w:p w14:paraId="45676292" w14:textId="2CA2597C" w:rsidR="009858A8" w:rsidRDefault="009833CF" w:rsidP="009858A8">
      <w:pPr>
        <w:pStyle w:val="ATEXTNUMBER"/>
        <w:tabs>
          <w:tab w:val="right" w:pos="8364"/>
        </w:tabs>
        <w:spacing w:after="0"/>
      </w:pPr>
      <w:r>
        <w:t>a.</w:t>
      </w:r>
      <w:r>
        <w:tab/>
        <w:t xml:space="preserve">Outline </w:t>
      </w:r>
      <w:r w:rsidR="00EA1A7F">
        <w:rPr>
          <w:b/>
        </w:rPr>
        <w:t>two</w:t>
      </w:r>
      <w:r>
        <w:t xml:space="preserve"> key role</w:t>
      </w:r>
      <w:r w:rsidR="00EA1A7F">
        <w:t>s</w:t>
      </w:r>
      <w:r w:rsidRPr="009E6B46">
        <w:rPr>
          <w:color w:val="FF0000"/>
        </w:rPr>
        <w:t xml:space="preserve"> </w:t>
      </w:r>
      <w:r>
        <w:t>of the Fair Work Commission</w:t>
      </w:r>
      <w:r w:rsidR="009E6B46">
        <w:t xml:space="preserve">, other than </w:t>
      </w:r>
      <w:r w:rsidR="009E6B46" w:rsidRPr="009858A8">
        <w:rPr>
          <w:color w:val="auto"/>
        </w:rPr>
        <w:t>conducting</w:t>
      </w:r>
      <w:r w:rsidR="009E6B46">
        <w:t xml:space="preserve"> mediation</w:t>
      </w:r>
      <w:r w:rsidR="00EA1A7F">
        <w:t>.</w:t>
      </w:r>
    </w:p>
    <w:p w14:paraId="30096633" w14:textId="779F12D4" w:rsidR="008C64E5" w:rsidRDefault="009858A8" w:rsidP="008C64E5">
      <w:pPr>
        <w:pStyle w:val="ATEXTNUMBER"/>
        <w:tabs>
          <w:tab w:val="right" w:pos="8364"/>
        </w:tabs>
      </w:pPr>
      <w:r>
        <w:tab/>
      </w:r>
      <w:r>
        <w:tab/>
      </w:r>
      <w:r>
        <w:tab/>
      </w:r>
      <w:r w:rsidR="00EA1A7F">
        <w:t>2</w:t>
      </w:r>
      <w:r w:rsidR="009833CF">
        <w:t xml:space="preserve"> mark</w:t>
      </w:r>
      <w:r w:rsidR="00EA1A7F">
        <w:t>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C64E5" w:rsidRPr="001E7352" w14:paraId="3BD07C43" w14:textId="77777777" w:rsidTr="00D3675A">
        <w:tc>
          <w:tcPr>
            <w:tcW w:w="8720" w:type="dxa"/>
          </w:tcPr>
          <w:p w14:paraId="73A27E34" w14:textId="77777777" w:rsidR="008C64E5" w:rsidRPr="00E42A4C" w:rsidRDefault="008C64E5" w:rsidP="00D3675A">
            <w:pPr>
              <w:pStyle w:val="ATEXT1"/>
              <w:spacing w:before="60" w:after="60" w:line="360" w:lineRule="auto"/>
              <w:rPr>
                <w:szCs w:val="20"/>
              </w:rPr>
            </w:pPr>
          </w:p>
        </w:tc>
      </w:tr>
      <w:tr w:rsidR="008C64E5" w:rsidRPr="001E7352" w14:paraId="402912FC" w14:textId="77777777" w:rsidTr="00D3675A">
        <w:tc>
          <w:tcPr>
            <w:tcW w:w="8720" w:type="dxa"/>
          </w:tcPr>
          <w:p w14:paraId="483BFB6B" w14:textId="77777777" w:rsidR="008C64E5" w:rsidRPr="00E42A4C" w:rsidRDefault="008C64E5" w:rsidP="00D3675A">
            <w:pPr>
              <w:pStyle w:val="ATEXT1"/>
              <w:spacing w:before="60" w:after="60" w:line="360" w:lineRule="auto"/>
              <w:rPr>
                <w:szCs w:val="20"/>
              </w:rPr>
            </w:pPr>
          </w:p>
        </w:tc>
      </w:tr>
      <w:tr w:rsidR="008C64E5" w:rsidRPr="001E7352" w14:paraId="1F9DDAEA" w14:textId="77777777" w:rsidTr="00D3675A">
        <w:tc>
          <w:tcPr>
            <w:tcW w:w="8720" w:type="dxa"/>
          </w:tcPr>
          <w:p w14:paraId="02CA2298" w14:textId="77777777" w:rsidR="008C64E5" w:rsidRPr="00E42A4C" w:rsidRDefault="008C64E5" w:rsidP="00D3675A">
            <w:pPr>
              <w:pStyle w:val="ATEXT1"/>
              <w:spacing w:before="60" w:after="60" w:line="360" w:lineRule="auto"/>
              <w:rPr>
                <w:szCs w:val="20"/>
              </w:rPr>
            </w:pPr>
          </w:p>
        </w:tc>
      </w:tr>
      <w:tr w:rsidR="00EA1A7F" w:rsidRPr="001E7352" w14:paraId="046F7789" w14:textId="77777777" w:rsidTr="00D3675A">
        <w:tc>
          <w:tcPr>
            <w:tcW w:w="8720" w:type="dxa"/>
          </w:tcPr>
          <w:p w14:paraId="2E977BA7" w14:textId="77777777" w:rsidR="00EA1A7F" w:rsidRPr="00E42A4C" w:rsidRDefault="00EA1A7F" w:rsidP="00D3675A">
            <w:pPr>
              <w:pStyle w:val="ATEXT1"/>
              <w:spacing w:before="60" w:after="60" w:line="360" w:lineRule="auto"/>
              <w:rPr>
                <w:szCs w:val="20"/>
              </w:rPr>
            </w:pPr>
          </w:p>
        </w:tc>
      </w:tr>
      <w:tr w:rsidR="00EA1A7F" w:rsidRPr="001E7352" w14:paraId="553A5841" w14:textId="77777777" w:rsidTr="00D3675A">
        <w:tc>
          <w:tcPr>
            <w:tcW w:w="8720" w:type="dxa"/>
          </w:tcPr>
          <w:p w14:paraId="7258D6EE" w14:textId="77777777" w:rsidR="00EA1A7F" w:rsidRPr="00E42A4C" w:rsidRDefault="00EA1A7F" w:rsidP="00D3675A">
            <w:pPr>
              <w:pStyle w:val="ATEXT1"/>
              <w:spacing w:before="60" w:after="60" w:line="360" w:lineRule="auto"/>
              <w:rPr>
                <w:szCs w:val="20"/>
              </w:rPr>
            </w:pPr>
          </w:p>
        </w:tc>
      </w:tr>
      <w:tr w:rsidR="00911C07" w:rsidRPr="001E7352" w14:paraId="2D25CE98" w14:textId="77777777" w:rsidTr="00D3675A">
        <w:tc>
          <w:tcPr>
            <w:tcW w:w="8720" w:type="dxa"/>
          </w:tcPr>
          <w:p w14:paraId="5CB8807B" w14:textId="77777777" w:rsidR="00911C07" w:rsidRPr="00E42A4C" w:rsidRDefault="00911C07" w:rsidP="00D3675A">
            <w:pPr>
              <w:pStyle w:val="ATEXT1"/>
              <w:spacing w:before="60" w:after="60" w:line="360" w:lineRule="auto"/>
              <w:rPr>
                <w:szCs w:val="20"/>
              </w:rPr>
            </w:pPr>
          </w:p>
        </w:tc>
      </w:tr>
    </w:tbl>
    <w:p w14:paraId="6E9B8B43" w14:textId="614E22D9" w:rsidR="008C64E5" w:rsidRDefault="009833CF" w:rsidP="00EA1A7F">
      <w:pPr>
        <w:pStyle w:val="ATEXTNUMBER"/>
        <w:tabs>
          <w:tab w:val="right" w:pos="8364"/>
        </w:tabs>
        <w:spacing w:before="200"/>
      </w:pPr>
      <w:r>
        <w:t>b.</w:t>
      </w:r>
      <w:r>
        <w:tab/>
      </w:r>
      <w:r w:rsidR="00EA1A7F" w:rsidRPr="00EA1A7F">
        <w:t>S</w:t>
      </w:r>
      <w:r w:rsidRPr="00EA1A7F">
        <w:t xml:space="preserve">uggest </w:t>
      </w:r>
      <w:r w:rsidRPr="00EA1A7F">
        <w:rPr>
          <w:b/>
        </w:rPr>
        <w:t>one</w:t>
      </w:r>
      <w:r w:rsidRPr="00EA1A7F">
        <w:t xml:space="preserve"> reason why mediation has not yet been successful at Glencore. </w:t>
      </w:r>
      <w:r w:rsidR="008C64E5" w:rsidRPr="00EA1A7F">
        <w:tab/>
      </w:r>
      <w:r w:rsidR="00EA1A7F" w:rsidRPr="00EA1A7F">
        <w:t>1 mark</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8C64E5" w:rsidRPr="001E7352" w14:paraId="3C715CA5" w14:textId="77777777" w:rsidTr="00413066">
        <w:tc>
          <w:tcPr>
            <w:tcW w:w="8504" w:type="dxa"/>
          </w:tcPr>
          <w:p w14:paraId="603A6CEB" w14:textId="77777777" w:rsidR="008C64E5" w:rsidRPr="00E42A4C" w:rsidRDefault="008C64E5" w:rsidP="00D3675A">
            <w:pPr>
              <w:pStyle w:val="ATEXT1"/>
              <w:spacing w:before="60" w:after="60" w:line="360" w:lineRule="auto"/>
              <w:rPr>
                <w:szCs w:val="20"/>
              </w:rPr>
            </w:pPr>
          </w:p>
        </w:tc>
      </w:tr>
      <w:tr w:rsidR="008C64E5" w:rsidRPr="001E7352" w14:paraId="56BE3FBF" w14:textId="77777777" w:rsidTr="00413066">
        <w:tc>
          <w:tcPr>
            <w:tcW w:w="8504" w:type="dxa"/>
          </w:tcPr>
          <w:p w14:paraId="63FC07A5" w14:textId="77777777" w:rsidR="008C64E5" w:rsidRPr="00E42A4C" w:rsidRDefault="008C64E5" w:rsidP="00D3675A">
            <w:pPr>
              <w:pStyle w:val="ATEXT1"/>
              <w:spacing w:before="60" w:after="60" w:line="360" w:lineRule="auto"/>
              <w:rPr>
                <w:szCs w:val="20"/>
              </w:rPr>
            </w:pPr>
          </w:p>
        </w:tc>
      </w:tr>
      <w:tr w:rsidR="008C64E5" w:rsidRPr="001E7352" w14:paraId="36125FCC" w14:textId="77777777" w:rsidTr="00413066">
        <w:tc>
          <w:tcPr>
            <w:tcW w:w="8504" w:type="dxa"/>
          </w:tcPr>
          <w:p w14:paraId="5BA0776C" w14:textId="77777777" w:rsidR="008C64E5" w:rsidRPr="00E42A4C" w:rsidRDefault="008C64E5" w:rsidP="00D3675A">
            <w:pPr>
              <w:pStyle w:val="ATEXT1"/>
              <w:spacing w:before="60" w:after="60" w:line="360" w:lineRule="auto"/>
              <w:rPr>
                <w:szCs w:val="20"/>
              </w:rPr>
            </w:pPr>
          </w:p>
        </w:tc>
      </w:tr>
    </w:tbl>
    <w:p w14:paraId="0C579975" w14:textId="77777777" w:rsidR="00413066" w:rsidRDefault="00413066" w:rsidP="001B7649">
      <w:pPr>
        <w:pStyle w:val="BHEAD"/>
      </w:pPr>
    </w:p>
    <w:p w14:paraId="17A6D16F" w14:textId="77777777" w:rsidR="00413066" w:rsidRDefault="00413066" w:rsidP="001B7649">
      <w:pPr>
        <w:pStyle w:val="BHEAD"/>
      </w:pPr>
    </w:p>
    <w:p w14:paraId="75BD3E14" w14:textId="77777777" w:rsidR="00413066" w:rsidRDefault="00413066" w:rsidP="001B7649">
      <w:pPr>
        <w:pStyle w:val="BHEAD"/>
      </w:pPr>
    </w:p>
    <w:p w14:paraId="78036C4A" w14:textId="77777777" w:rsidR="00413066" w:rsidRDefault="00413066" w:rsidP="001B7649">
      <w:pPr>
        <w:pStyle w:val="BHEAD"/>
      </w:pPr>
    </w:p>
    <w:p w14:paraId="365E49CC" w14:textId="77777777" w:rsidR="00413066" w:rsidRDefault="00413066" w:rsidP="001B7649">
      <w:pPr>
        <w:pStyle w:val="BHEAD"/>
      </w:pPr>
    </w:p>
    <w:p w14:paraId="5A41D4C6" w14:textId="77777777" w:rsidR="00413066" w:rsidRDefault="00413066" w:rsidP="001B7649">
      <w:pPr>
        <w:pStyle w:val="BHEAD"/>
      </w:pPr>
    </w:p>
    <w:p w14:paraId="2F52F8E0" w14:textId="77777777" w:rsidR="009833CF" w:rsidRPr="009C20B2" w:rsidRDefault="009833CF" w:rsidP="001B7649">
      <w:pPr>
        <w:pStyle w:val="BHEAD"/>
      </w:pPr>
      <w:r>
        <w:lastRenderedPageBreak/>
        <w:t xml:space="preserve">Question 7 </w:t>
      </w:r>
      <w:r w:rsidRPr="001B7649">
        <w:rPr>
          <w:rStyle w:val="ATEXT1Char"/>
        </w:rPr>
        <w:t>(4 marks)</w:t>
      </w:r>
    </w:p>
    <w:p w14:paraId="21AE282A" w14:textId="77777777" w:rsidR="001B7649" w:rsidRDefault="009833CF" w:rsidP="001B7649">
      <w:pPr>
        <w:pStyle w:val="ATEXT1"/>
      </w:pPr>
      <w:r w:rsidRPr="00876904">
        <w:t xml:space="preserve">Distinguish between </w:t>
      </w:r>
      <w:r>
        <w:t xml:space="preserve">the processes of </w:t>
      </w:r>
      <w:r w:rsidRPr="00876904">
        <w:t>mediation and arbitration</w:t>
      </w:r>
      <w:r>
        <w:t xml:space="preserve"> in resolving workplace disputes.</w:t>
      </w:r>
      <w:r w:rsidRPr="00876904">
        <w:t xml:space="preserve">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1B7649" w:rsidRPr="001E7352" w14:paraId="2383C3E1" w14:textId="77777777" w:rsidTr="00D3675A">
        <w:tc>
          <w:tcPr>
            <w:tcW w:w="8720" w:type="dxa"/>
          </w:tcPr>
          <w:p w14:paraId="31479DF6" w14:textId="77777777" w:rsidR="001B7649" w:rsidRPr="00E42A4C" w:rsidRDefault="001B7649" w:rsidP="00D3675A">
            <w:pPr>
              <w:pStyle w:val="ATEXT1"/>
              <w:spacing w:before="60" w:after="60" w:line="360" w:lineRule="auto"/>
              <w:rPr>
                <w:szCs w:val="20"/>
              </w:rPr>
            </w:pPr>
          </w:p>
        </w:tc>
      </w:tr>
      <w:tr w:rsidR="001B7649" w:rsidRPr="001E7352" w14:paraId="0932DC22" w14:textId="77777777" w:rsidTr="00D3675A">
        <w:tc>
          <w:tcPr>
            <w:tcW w:w="8720" w:type="dxa"/>
          </w:tcPr>
          <w:p w14:paraId="10FE5C98" w14:textId="77777777" w:rsidR="001B7649" w:rsidRPr="00E42A4C" w:rsidRDefault="001B7649" w:rsidP="00D3675A">
            <w:pPr>
              <w:pStyle w:val="ATEXT1"/>
              <w:spacing w:before="60" w:after="60" w:line="360" w:lineRule="auto"/>
              <w:rPr>
                <w:szCs w:val="20"/>
              </w:rPr>
            </w:pPr>
          </w:p>
        </w:tc>
      </w:tr>
      <w:tr w:rsidR="001B7649" w:rsidRPr="001E7352" w14:paraId="565DA510" w14:textId="77777777" w:rsidTr="00D3675A">
        <w:tc>
          <w:tcPr>
            <w:tcW w:w="8720" w:type="dxa"/>
          </w:tcPr>
          <w:p w14:paraId="7414A07C" w14:textId="77777777" w:rsidR="001B7649" w:rsidRPr="00E42A4C" w:rsidRDefault="001B7649" w:rsidP="00D3675A">
            <w:pPr>
              <w:pStyle w:val="ATEXT1"/>
              <w:spacing w:before="60" w:after="60" w:line="360" w:lineRule="auto"/>
              <w:rPr>
                <w:szCs w:val="20"/>
              </w:rPr>
            </w:pPr>
          </w:p>
        </w:tc>
      </w:tr>
      <w:tr w:rsidR="001B7649" w:rsidRPr="001E7352" w14:paraId="4391A39D" w14:textId="77777777" w:rsidTr="00D3675A">
        <w:tc>
          <w:tcPr>
            <w:tcW w:w="8720" w:type="dxa"/>
          </w:tcPr>
          <w:p w14:paraId="619245EE" w14:textId="77777777" w:rsidR="001B7649" w:rsidRPr="00E42A4C" w:rsidRDefault="001B7649" w:rsidP="00D3675A">
            <w:pPr>
              <w:pStyle w:val="ATEXT1"/>
              <w:spacing w:before="60" w:after="60" w:line="360" w:lineRule="auto"/>
              <w:rPr>
                <w:szCs w:val="20"/>
              </w:rPr>
            </w:pPr>
          </w:p>
        </w:tc>
      </w:tr>
      <w:tr w:rsidR="001B7649" w:rsidRPr="001E7352" w14:paraId="0A58A073" w14:textId="77777777" w:rsidTr="00D3675A">
        <w:tc>
          <w:tcPr>
            <w:tcW w:w="8720" w:type="dxa"/>
          </w:tcPr>
          <w:p w14:paraId="453E83F1" w14:textId="77777777" w:rsidR="001B7649" w:rsidRPr="00E42A4C" w:rsidRDefault="001B7649" w:rsidP="00D3675A">
            <w:pPr>
              <w:pStyle w:val="ATEXT1"/>
              <w:spacing w:before="60" w:after="60" w:line="360" w:lineRule="auto"/>
              <w:rPr>
                <w:szCs w:val="20"/>
              </w:rPr>
            </w:pPr>
          </w:p>
        </w:tc>
      </w:tr>
      <w:tr w:rsidR="001B7649" w:rsidRPr="001E7352" w14:paraId="5761DD0A" w14:textId="77777777" w:rsidTr="00D3675A">
        <w:tc>
          <w:tcPr>
            <w:tcW w:w="8720" w:type="dxa"/>
            <w:tcBorders>
              <w:top w:val="single" w:sz="4" w:space="0" w:color="000000"/>
              <w:bottom w:val="single" w:sz="4" w:space="0" w:color="000000"/>
            </w:tcBorders>
          </w:tcPr>
          <w:p w14:paraId="051024D6" w14:textId="77777777" w:rsidR="001B7649" w:rsidRPr="00E42A4C" w:rsidRDefault="001B7649" w:rsidP="00D3675A">
            <w:pPr>
              <w:pStyle w:val="ATEXT1"/>
              <w:spacing w:before="60" w:after="60" w:line="360" w:lineRule="auto"/>
              <w:rPr>
                <w:szCs w:val="20"/>
              </w:rPr>
            </w:pPr>
          </w:p>
        </w:tc>
      </w:tr>
      <w:tr w:rsidR="001B7649" w:rsidRPr="001E7352" w14:paraId="4FD58A44" w14:textId="77777777" w:rsidTr="00D3675A">
        <w:tc>
          <w:tcPr>
            <w:tcW w:w="8720" w:type="dxa"/>
            <w:tcBorders>
              <w:top w:val="single" w:sz="4" w:space="0" w:color="000000"/>
              <w:bottom w:val="single" w:sz="4" w:space="0" w:color="000000"/>
            </w:tcBorders>
          </w:tcPr>
          <w:p w14:paraId="6069A46B" w14:textId="77777777" w:rsidR="001B7649" w:rsidRPr="00E42A4C" w:rsidRDefault="001B7649" w:rsidP="00D3675A">
            <w:pPr>
              <w:pStyle w:val="ATEXT1"/>
              <w:spacing w:before="60" w:after="60" w:line="360" w:lineRule="auto"/>
              <w:rPr>
                <w:szCs w:val="20"/>
              </w:rPr>
            </w:pPr>
          </w:p>
        </w:tc>
      </w:tr>
      <w:tr w:rsidR="001B7649" w:rsidRPr="001E7352" w14:paraId="2AA7153D" w14:textId="77777777" w:rsidTr="00D3675A">
        <w:tc>
          <w:tcPr>
            <w:tcW w:w="8720" w:type="dxa"/>
            <w:tcBorders>
              <w:top w:val="single" w:sz="4" w:space="0" w:color="000000"/>
              <w:bottom w:val="single" w:sz="4" w:space="0" w:color="000000"/>
            </w:tcBorders>
          </w:tcPr>
          <w:p w14:paraId="4E263409" w14:textId="77777777" w:rsidR="001B7649" w:rsidRPr="00E42A4C" w:rsidRDefault="001B7649" w:rsidP="00D3675A">
            <w:pPr>
              <w:pStyle w:val="ATEXT1"/>
              <w:spacing w:before="60" w:after="60" w:line="360" w:lineRule="auto"/>
              <w:rPr>
                <w:szCs w:val="20"/>
              </w:rPr>
            </w:pPr>
          </w:p>
        </w:tc>
      </w:tr>
      <w:tr w:rsidR="001B7649" w:rsidRPr="001E7352" w14:paraId="34190698" w14:textId="77777777" w:rsidTr="00D3675A">
        <w:tc>
          <w:tcPr>
            <w:tcW w:w="8720" w:type="dxa"/>
            <w:tcBorders>
              <w:top w:val="single" w:sz="4" w:space="0" w:color="000000"/>
              <w:bottom w:val="single" w:sz="4" w:space="0" w:color="000000"/>
            </w:tcBorders>
          </w:tcPr>
          <w:p w14:paraId="66E68213" w14:textId="77777777" w:rsidR="001B7649" w:rsidRPr="00E42A4C" w:rsidRDefault="001B7649" w:rsidP="00D3675A">
            <w:pPr>
              <w:pStyle w:val="ATEXT1"/>
              <w:spacing w:before="60" w:after="60" w:line="360" w:lineRule="auto"/>
              <w:rPr>
                <w:szCs w:val="20"/>
              </w:rPr>
            </w:pPr>
          </w:p>
        </w:tc>
      </w:tr>
      <w:tr w:rsidR="001B7649" w:rsidRPr="001E7352" w14:paraId="18D56856" w14:textId="77777777" w:rsidTr="00D3675A">
        <w:tc>
          <w:tcPr>
            <w:tcW w:w="8720" w:type="dxa"/>
            <w:tcBorders>
              <w:top w:val="single" w:sz="4" w:space="0" w:color="000000"/>
              <w:bottom w:val="single" w:sz="4" w:space="0" w:color="000000"/>
            </w:tcBorders>
          </w:tcPr>
          <w:p w14:paraId="3F1EBA14" w14:textId="77777777" w:rsidR="001B7649" w:rsidRPr="00E42A4C" w:rsidRDefault="001B7649" w:rsidP="00D3675A">
            <w:pPr>
              <w:pStyle w:val="ATEXT1"/>
              <w:spacing w:before="60" w:after="60" w:line="360" w:lineRule="auto"/>
              <w:rPr>
                <w:szCs w:val="20"/>
              </w:rPr>
            </w:pPr>
          </w:p>
        </w:tc>
      </w:tr>
      <w:tr w:rsidR="001B7649" w:rsidRPr="001E7352" w14:paraId="6570461E" w14:textId="77777777" w:rsidTr="00D3675A">
        <w:tc>
          <w:tcPr>
            <w:tcW w:w="8720" w:type="dxa"/>
            <w:tcBorders>
              <w:top w:val="single" w:sz="4" w:space="0" w:color="000000"/>
              <w:bottom w:val="single" w:sz="4" w:space="0" w:color="000000"/>
            </w:tcBorders>
          </w:tcPr>
          <w:p w14:paraId="4E106144" w14:textId="77777777" w:rsidR="001B7649" w:rsidRPr="00E42A4C" w:rsidRDefault="001B7649" w:rsidP="00D3675A">
            <w:pPr>
              <w:pStyle w:val="ATEXT1"/>
              <w:spacing w:before="60" w:after="60" w:line="360" w:lineRule="auto"/>
              <w:rPr>
                <w:szCs w:val="20"/>
              </w:rPr>
            </w:pPr>
          </w:p>
        </w:tc>
      </w:tr>
      <w:tr w:rsidR="001B7649" w:rsidRPr="001E7352" w14:paraId="48497C16" w14:textId="77777777" w:rsidTr="00D3675A">
        <w:tc>
          <w:tcPr>
            <w:tcW w:w="8720" w:type="dxa"/>
            <w:tcBorders>
              <w:top w:val="single" w:sz="4" w:space="0" w:color="000000"/>
              <w:bottom w:val="single" w:sz="4" w:space="0" w:color="000000"/>
            </w:tcBorders>
          </w:tcPr>
          <w:p w14:paraId="1F3ED3A1" w14:textId="77777777" w:rsidR="001B7649" w:rsidRPr="00E42A4C" w:rsidRDefault="001B7649" w:rsidP="00D3675A">
            <w:pPr>
              <w:pStyle w:val="ATEXT1"/>
              <w:spacing w:before="60" w:after="60" w:line="360" w:lineRule="auto"/>
              <w:rPr>
                <w:szCs w:val="20"/>
              </w:rPr>
            </w:pPr>
          </w:p>
        </w:tc>
      </w:tr>
      <w:tr w:rsidR="001B7649" w:rsidRPr="001E7352" w14:paraId="5EB7A82A" w14:textId="77777777" w:rsidTr="00D3675A">
        <w:tc>
          <w:tcPr>
            <w:tcW w:w="8720" w:type="dxa"/>
            <w:tcBorders>
              <w:top w:val="single" w:sz="4" w:space="0" w:color="000000"/>
              <w:bottom w:val="single" w:sz="4" w:space="0" w:color="000000"/>
            </w:tcBorders>
          </w:tcPr>
          <w:p w14:paraId="462A4576" w14:textId="77777777" w:rsidR="001B7649" w:rsidRPr="00E42A4C" w:rsidRDefault="001B7649" w:rsidP="00D3675A">
            <w:pPr>
              <w:pStyle w:val="ATEXT1"/>
              <w:spacing w:before="60" w:after="60" w:line="360" w:lineRule="auto"/>
              <w:rPr>
                <w:szCs w:val="20"/>
              </w:rPr>
            </w:pPr>
          </w:p>
        </w:tc>
      </w:tr>
      <w:tr w:rsidR="003B5E23" w:rsidRPr="001E7352" w14:paraId="3CF87A6C" w14:textId="77777777" w:rsidTr="00D3675A">
        <w:tc>
          <w:tcPr>
            <w:tcW w:w="8720" w:type="dxa"/>
            <w:tcBorders>
              <w:top w:val="single" w:sz="4" w:space="0" w:color="000000"/>
              <w:bottom w:val="single" w:sz="4" w:space="0" w:color="000000"/>
            </w:tcBorders>
          </w:tcPr>
          <w:p w14:paraId="079A13DB" w14:textId="77777777" w:rsidR="003B5E23" w:rsidRPr="00E42A4C" w:rsidRDefault="003B5E23" w:rsidP="00D3675A">
            <w:pPr>
              <w:pStyle w:val="ATEXT1"/>
              <w:spacing w:before="60" w:after="60" w:line="360" w:lineRule="auto"/>
              <w:rPr>
                <w:szCs w:val="20"/>
              </w:rPr>
            </w:pPr>
          </w:p>
        </w:tc>
      </w:tr>
    </w:tbl>
    <w:p w14:paraId="21F19E94" w14:textId="112A30DE" w:rsidR="009838AC" w:rsidRDefault="009838AC" w:rsidP="00413066">
      <w:pPr>
        <w:pStyle w:val="AHEAD"/>
        <w:spacing w:before="0" w:after="0"/>
      </w:pPr>
    </w:p>
    <w:p w14:paraId="1AA15EE9" w14:textId="77777777" w:rsidR="00413066" w:rsidRDefault="00413066" w:rsidP="00413066">
      <w:pPr>
        <w:rPr>
          <w:lang w:val="en-GB"/>
        </w:rPr>
      </w:pPr>
    </w:p>
    <w:p w14:paraId="047F6012" w14:textId="328268B9" w:rsidR="0018774F" w:rsidRPr="009C20B2" w:rsidRDefault="0018774F" w:rsidP="0018774F">
      <w:pPr>
        <w:pStyle w:val="BHEAD"/>
      </w:pPr>
      <w:r>
        <w:t xml:space="preserve">Question 7 </w:t>
      </w:r>
      <w:r>
        <w:rPr>
          <w:rStyle w:val="ATEXT1Char"/>
        </w:rPr>
        <w:t xml:space="preserve">(2 </w:t>
      </w:r>
      <w:r w:rsidRPr="001B7649">
        <w:rPr>
          <w:rStyle w:val="ATEXT1Char"/>
        </w:rPr>
        <w:t>marks)</w:t>
      </w:r>
    </w:p>
    <w:p w14:paraId="3BC2D534" w14:textId="216D8C71" w:rsidR="00413066" w:rsidRDefault="0018774F" w:rsidP="0018774F">
      <w:pPr>
        <w:pStyle w:val="ATEXT1"/>
      </w:pPr>
      <w:r w:rsidRPr="0018774F">
        <w:t>List and explain 2 industrial actions (other than Strike) the Union could take during their ne</w:t>
      </w:r>
      <w:r>
        <w:t>gotiation period with Parmalat.</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18774F" w:rsidRPr="00E42A4C" w14:paraId="39B3DB0A" w14:textId="77777777" w:rsidTr="005D362B">
        <w:tc>
          <w:tcPr>
            <w:tcW w:w="8720" w:type="dxa"/>
            <w:tcBorders>
              <w:top w:val="single" w:sz="4" w:space="0" w:color="000000"/>
              <w:bottom w:val="single" w:sz="4" w:space="0" w:color="000000"/>
            </w:tcBorders>
          </w:tcPr>
          <w:p w14:paraId="1030C2F5" w14:textId="77777777" w:rsidR="0018774F" w:rsidRPr="00E42A4C" w:rsidRDefault="0018774F" w:rsidP="005D362B">
            <w:pPr>
              <w:pStyle w:val="ATEXT1"/>
              <w:spacing w:before="60" w:after="60" w:line="360" w:lineRule="auto"/>
              <w:rPr>
                <w:szCs w:val="20"/>
              </w:rPr>
            </w:pPr>
          </w:p>
        </w:tc>
      </w:tr>
      <w:tr w:rsidR="0018774F" w:rsidRPr="00E42A4C" w14:paraId="0BDEA23A" w14:textId="77777777" w:rsidTr="005D362B">
        <w:tc>
          <w:tcPr>
            <w:tcW w:w="8720" w:type="dxa"/>
            <w:tcBorders>
              <w:top w:val="single" w:sz="4" w:space="0" w:color="000000"/>
              <w:bottom w:val="single" w:sz="4" w:space="0" w:color="000000"/>
            </w:tcBorders>
          </w:tcPr>
          <w:p w14:paraId="43E6E4A7" w14:textId="77777777" w:rsidR="0018774F" w:rsidRPr="00E42A4C" w:rsidRDefault="0018774F" w:rsidP="005D362B">
            <w:pPr>
              <w:pStyle w:val="ATEXT1"/>
              <w:spacing w:before="60" w:after="60" w:line="360" w:lineRule="auto"/>
              <w:rPr>
                <w:szCs w:val="20"/>
              </w:rPr>
            </w:pPr>
          </w:p>
        </w:tc>
      </w:tr>
      <w:tr w:rsidR="0018774F" w:rsidRPr="00E42A4C" w14:paraId="2ED553A0" w14:textId="77777777" w:rsidTr="005D362B">
        <w:tc>
          <w:tcPr>
            <w:tcW w:w="8720" w:type="dxa"/>
            <w:tcBorders>
              <w:top w:val="single" w:sz="4" w:space="0" w:color="000000"/>
              <w:bottom w:val="single" w:sz="4" w:space="0" w:color="000000"/>
            </w:tcBorders>
          </w:tcPr>
          <w:p w14:paraId="77025073" w14:textId="77777777" w:rsidR="0018774F" w:rsidRPr="00E42A4C" w:rsidRDefault="0018774F" w:rsidP="005D362B">
            <w:pPr>
              <w:pStyle w:val="ATEXT1"/>
              <w:spacing w:before="60" w:after="60" w:line="360" w:lineRule="auto"/>
              <w:rPr>
                <w:szCs w:val="20"/>
              </w:rPr>
            </w:pPr>
          </w:p>
        </w:tc>
      </w:tr>
      <w:tr w:rsidR="0018774F" w:rsidRPr="00E42A4C" w14:paraId="1BBB94AB" w14:textId="77777777" w:rsidTr="005D362B">
        <w:tc>
          <w:tcPr>
            <w:tcW w:w="8720" w:type="dxa"/>
            <w:tcBorders>
              <w:top w:val="single" w:sz="4" w:space="0" w:color="000000"/>
              <w:bottom w:val="single" w:sz="4" w:space="0" w:color="000000"/>
            </w:tcBorders>
          </w:tcPr>
          <w:p w14:paraId="48F5E0BD" w14:textId="77777777" w:rsidR="0018774F" w:rsidRPr="00E42A4C" w:rsidRDefault="0018774F" w:rsidP="005D362B">
            <w:pPr>
              <w:pStyle w:val="ATEXT1"/>
              <w:spacing w:before="60" w:after="60" w:line="360" w:lineRule="auto"/>
              <w:rPr>
                <w:szCs w:val="20"/>
              </w:rPr>
            </w:pPr>
          </w:p>
        </w:tc>
      </w:tr>
      <w:tr w:rsidR="0018774F" w:rsidRPr="00E42A4C" w14:paraId="5A4B7374" w14:textId="77777777" w:rsidTr="005D362B">
        <w:tc>
          <w:tcPr>
            <w:tcW w:w="8720" w:type="dxa"/>
            <w:tcBorders>
              <w:top w:val="single" w:sz="4" w:space="0" w:color="000000"/>
              <w:bottom w:val="single" w:sz="4" w:space="0" w:color="000000"/>
            </w:tcBorders>
          </w:tcPr>
          <w:p w14:paraId="06432E14" w14:textId="77777777" w:rsidR="0018774F" w:rsidRPr="00E42A4C" w:rsidRDefault="0018774F" w:rsidP="005D362B">
            <w:pPr>
              <w:pStyle w:val="ATEXT1"/>
              <w:spacing w:before="60" w:after="60" w:line="360" w:lineRule="auto"/>
              <w:rPr>
                <w:szCs w:val="20"/>
              </w:rPr>
            </w:pPr>
          </w:p>
        </w:tc>
      </w:tr>
      <w:tr w:rsidR="0018774F" w:rsidRPr="00E42A4C" w14:paraId="5C75366B" w14:textId="77777777" w:rsidTr="005D362B">
        <w:tc>
          <w:tcPr>
            <w:tcW w:w="8720" w:type="dxa"/>
            <w:tcBorders>
              <w:top w:val="single" w:sz="4" w:space="0" w:color="000000"/>
              <w:bottom w:val="single" w:sz="4" w:space="0" w:color="000000"/>
            </w:tcBorders>
          </w:tcPr>
          <w:p w14:paraId="1B992034" w14:textId="77777777" w:rsidR="0018774F" w:rsidRPr="00E42A4C" w:rsidRDefault="0018774F" w:rsidP="005D362B">
            <w:pPr>
              <w:pStyle w:val="ATEXT1"/>
              <w:spacing w:before="60" w:after="60" w:line="360" w:lineRule="auto"/>
              <w:rPr>
                <w:szCs w:val="20"/>
              </w:rPr>
            </w:pPr>
          </w:p>
        </w:tc>
      </w:tr>
      <w:tr w:rsidR="0018774F" w:rsidRPr="00E42A4C" w14:paraId="29A19195" w14:textId="77777777" w:rsidTr="005D362B">
        <w:tc>
          <w:tcPr>
            <w:tcW w:w="8720" w:type="dxa"/>
            <w:tcBorders>
              <w:top w:val="single" w:sz="4" w:space="0" w:color="000000"/>
              <w:bottom w:val="single" w:sz="4" w:space="0" w:color="000000"/>
            </w:tcBorders>
          </w:tcPr>
          <w:p w14:paraId="17B5844F" w14:textId="77777777" w:rsidR="0018774F" w:rsidRPr="00E42A4C" w:rsidRDefault="0018774F" w:rsidP="005D362B">
            <w:pPr>
              <w:pStyle w:val="ATEXT1"/>
              <w:spacing w:before="60" w:after="60" w:line="360" w:lineRule="auto"/>
              <w:rPr>
                <w:szCs w:val="20"/>
              </w:rPr>
            </w:pPr>
          </w:p>
        </w:tc>
      </w:tr>
      <w:tr w:rsidR="0018774F" w:rsidRPr="00E42A4C" w14:paraId="5597F8E3" w14:textId="77777777" w:rsidTr="005D362B">
        <w:tc>
          <w:tcPr>
            <w:tcW w:w="8720" w:type="dxa"/>
            <w:tcBorders>
              <w:top w:val="single" w:sz="4" w:space="0" w:color="000000"/>
              <w:bottom w:val="single" w:sz="4" w:space="0" w:color="000000"/>
            </w:tcBorders>
          </w:tcPr>
          <w:p w14:paraId="365AD486" w14:textId="77777777" w:rsidR="0018774F" w:rsidRPr="00E42A4C" w:rsidRDefault="0018774F" w:rsidP="005D362B">
            <w:pPr>
              <w:pStyle w:val="ATEXT1"/>
              <w:spacing w:before="60" w:after="60" w:line="360" w:lineRule="auto"/>
              <w:rPr>
                <w:szCs w:val="20"/>
              </w:rPr>
            </w:pPr>
          </w:p>
        </w:tc>
      </w:tr>
    </w:tbl>
    <w:p w14:paraId="7B85EDD2" w14:textId="77777777" w:rsidR="00413066" w:rsidRPr="00413066" w:rsidRDefault="00413066" w:rsidP="00413066">
      <w:pPr>
        <w:pStyle w:val="AHEAD"/>
      </w:pPr>
    </w:p>
    <w:p w14:paraId="00C7738A" w14:textId="5A3E4533" w:rsidR="009833CF" w:rsidRDefault="00CE299D" w:rsidP="00942392">
      <w:pPr>
        <w:pStyle w:val="BHEAD"/>
      </w:pPr>
      <w:r>
        <w:lastRenderedPageBreak/>
        <w:t>Question 10</w:t>
      </w:r>
      <w:r w:rsidR="009833CF">
        <w:t xml:space="preserve"> </w:t>
      </w:r>
      <w:r w:rsidR="009833CF" w:rsidRPr="00CE299D">
        <w:rPr>
          <w:rStyle w:val="ATEXT1Char"/>
        </w:rPr>
        <w:t>(8 marks)</w:t>
      </w:r>
    </w:p>
    <w:p w14:paraId="7C993836" w14:textId="2731F202" w:rsidR="00CE299D" w:rsidRDefault="009833CF" w:rsidP="00CE299D">
      <w:pPr>
        <w:pStyle w:val="ATEXT1"/>
      </w:pPr>
      <w:r w:rsidRPr="00876904">
        <w:t>Evaluate the</w:t>
      </w:r>
      <w:r>
        <w:t xml:space="preserve"> effectiveness of using</w:t>
      </w:r>
      <w:r w:rsidRPr="00876904">
        <w:t xml:space="preserve"> awards and agreements</w:t>
      </w:r>
      <w:r>
        <w:t xml:space="preserve"> as </w:t>
      </w:r>
      <w:r w:rsidR="00AA6BEB">
        <w:t xml:space="preserve">methods </w:t>
      </w:r>
      <w:r w:rsidR="00760974">
        <w:t>of</w:t>
      </w:r>
      <w:r w:rsidR="00AA6BEB">
        <w:t xml:space="preserve"> determining wages and conditions at</w:t>
      </w:r>
      <w:r>
        <w:t xml:space="preserve"> </w:t>
      </w:r>
      <w:r w:rsidR="00AA6BEB">
        <w:t>Glencore</w:t>
      </w:r>
      <w:r w:rsidRPr="00876904">
        <w:t xml:space="preserve">.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CE299D" w:rsidRPr="001E7352" w14:paraId="4AD3E044" w14:textId="77777777" w:rsidTr="00D3675A">
        <w:tc>
          <w:tcPr>
            <w:tcW w:w="8720" w:type="dxa"/>
          </w:tcPr>
          <w:p w14:paraId="1D0E5B5E" w14:textId="77777777" w:rsidR="00CE299D" w:rsidRPr="00E42A4C" w:rsidRDefault="00CE299D" w:rsidP="00D3675A">
            <w:pPr>
              <w:pStyle w:val="ATEXT1"/>
              <w:spacing w:before="60" w:after="60" w:line="360" w:lineRule="auto"/>
              <w:rPr>
                <w:szCs w:val="20"/>
              </w:rPr>
            </w:pPr>
          </w:p>
        </w:tc>
      </w:tr>
      <w:tr w:rsidR="00CE299D" w:rsidRPr="001E7352" w14:paraId="2C85F359" w14:textId="77777777" w:rsidTr="00D3675A">
        <w:tc>
          <w:tcPr>
            <w:tcW w:w="8720" w:type="dxa"/>
          </w:tcPr>
          <w:p w14:paraId="3D4F769B" w14:textId="77777777" w:rsidR="00CE299D" w:rsidRPr="00E42A4C" w:rsidRDefault="00CE299D" w:rsidP="00D3675A">
            <w:pPr>
              <w:pStyle w:val="ATEXT1"/>
              <w:spacing w:before="60" w:after="60" w:line="360" w:lineRule="auto"/>
              <w:rPr>
                <w:szCs w:val="20"/>
              </w:rPr>
            </w:pPr>
          </w:p>
        </w:tc>
      </w:tr>
      <w:tr w:rsidR="00CE299D" w:rsidRPr="001E7352" w14:paraId="7B8658F5" w14:textId="77777777" w:rsidTr="00D3675A">
        <w:tc>
          <w:tcPr>
            <w:tcW w:w="8720" w:type="dxa"/>
          </w:tcPr>
          <w:p w14:paraId="29D56B69" w14:textId="77777777" w:rsidR="00CE299D" w:rsidRPr="00E42A4C" w:rsidRDefault="00CE299D" w:rsidP="00D3675A">
            <w:pPr>
              <w:pStyle w:val="ATEXT1"/>
              <w:spacing w:before="60" w:after="60" w:line="360" w:lineRule="auto"/>
              <w:rPr>
                <w:szCs w:val="20"/>
              </w:rPr>
            </w:pPr>
          </w:p>
        </w:tc>
      </w:tr>
      <w:tr w:rsidR="00CE299D" w:rsidRPr="001E7352" w14:paraId="2FE9BFA0" w14:textId="77777777" w:rsidTr="00D3675A">
        <w:tc>
          <w:tcPr>
            <w:tcW w:w="8720" w:type="dxa"/>
          </w:tcPr>
          <w:p w14:paraId="6C0FA996" w14:textId="77777777" w:rsidR="00CE299D" w:rsidRPr="00E42A4C" w:rsidRDefault="00CE299D" w:rsidP="00D3675A">
            <w:pPr>
              <w:pStyle w:val="ATEXT1"/>
              <w:spacing w:before="60" w:after="60" w:line="360" w:lineRule="auto"/>
              <w:rPr>
                <w:szCs w:val="20"/>
              </w:rPr>
            </w:pPr>
          </w:p>
        </w:tc>
      </w:tr>
      <w:tr w:rsidR="00CE299D" w:rsidRPr="001E7352" w14:paraId="20B3704D" w14:textId="77777777" w:rsidTr="00D3675A">
        <w:tc>
          <w:tcPr>
            <w:tcW w:w="8720" w:type="dxa"/>
          </w:tcPr>
          <w:p w14:paraId="356938C3" w14:textId="77777777" w:rsidR="00CE299D" w:rsidRPr="00E42A4C" w:rsidRDefault="00CE299D" w:rsidP="00D3675A">
            <w:pPr>
              <w:pStyle w:val="ATEXT1"/>
              <w:spacing w:before="60" w:after="60" w:line="360" w:lineRule="auto"/>
              <w:rPr>
                <w:szCs w:val="20"/>
              </w:rPr>
            </w:pPr>
          </w:p>
        </w:tc>
      </w:tr>
      <w:tr w:rsidR="00CE299D" w:rsidRPr="001E7352" w14:paraId="44E8CB4A" w14:textId="77777777" w:rsidTr="00D3675A">
        <w:tc>
          <w:tcPr>
            <w:tcW w:w="8720" w:type="dxa"/>
            <w:tcBorders>
              <w:top w:val="single" w:sz="4" w:space="0" w:color="000000"/>
              <w:bottom w:val="single" w:sz="4" w:space="0" w:color="000000"/>
            </w:tcBorders>
          </w:tcPr>
          <w:p w14:paraId="1EE7FD30" w14:textId="77777777" w:rsidR="00CE299D" w:rsidRPr="00E42A4C" w:rsidRDefault="00CE299D" w:rsidP="00D3675A">
            <w:pPr>
              <w:pStyle w:val="ATEXT1"/>
              <w:spacing w:before="60" w:after="60" w:line="360" w:lineRule="auto"/>
              <w:rPr>
                <w:szCs w:val="20"/>
              </w:rPr>
            </w:pPr>
          </w:p>
        </w:tc>
      </w:tr>
      <w:tr w:rsidR="00CE299D" w:rsidRPr="001E7352" w14:paraId="7099816D" w14:textId="77777777" w:rsidTr="00D3675A">
        <w:tc>
          <w:tcPr>
            <w:tcW w:w="8720" w:type="dxa"/>
            <w:tcBorders>
              <w:top w:val="single" w:sz="4" w:space="0" w:color="000000"/>
              <w:bottom w:val="single" w:sz="4" w:space="0" w:color="000000"/>
            </w:tcBorders>
          </w:tcPr>
          <w:p w14:paraId="31CBC035" w14:textId="77777777" w:rsidR="00CE299D" w:rsidRPr="00E42A4C" w:rsidRDefault="00CE299D" w:rsidP="00D3675A">
            <w:pPr>
              <w:pStyle w:val="ATEXT1"/>
              <w:spacing w:before="60" w:after="60" w:line="360" w:lineRule="auto"/>
              <w:rPr>
                <w:szCs w:val="20"/>
              </w:rPr>
            </w:pPr>
          </w:p>
        </w:tc>
      </w:tr>
      <w:tr w:rsidR="00CE299D" w:rsidRPr="001E7352" w14:paraId="47801EE6" w14:textId="77777777" w:rsidTr="00D3675A">
        <w:tc>
          <w:tcPr>
            <w:tcW w:w="8720" w:type="dxa"/>
            <w:tcBorders>
              <w:top w:val="single" w:sz="4" w:space="0" w:color="000000"/>
              <w:bottom w:val="single" w:sz="4" w:space="0" w:color="000000"/>
            </w:tcBorders>
          </w:tcPr>
          <w:p w14:paraId="4C071A13" w14:textId="77777777" w:rsidR="00CE299D" w:rsidRPr="00E42A4C" w:rsidRDefault="00CE299D" w:rsidP="00D3675A">
            <w:pPr>
              <w:pStyle w:val="ATEXT1"/>
              <w:spacing w:before="60" w:after="60" w:line="360" w:lineRule="auto"/>
              <w:rPr>
                <w:szCs w:val="20"/>
              </w:rPr>
            </w:pPr>
          </w:p>
        </w:tc>
      </w:tr>
      <w:tr w:rsidR="00CE299D" w:rsidRPr="001E7352" w14:paraId="1ADF6896" w14:textId="77777777" w:rsidTr="00D3675A">
        <w:tc>
          <w:tcPr>
            <w:tcW w:w="8720" w:type="dxa"/>
            <w:tcBorders>
              <w:top w:val="single" w:sz="4" w:space="0" w:color="000000"/>
              <w:bottom w:val="single" w:sz="4" w:space="0" w:color="000000"/>
            </w:tcBorders>
          </w:tcPr>
          <w:p w14:paraId="192E28C9" w14:textId="77777777" w:rsidR="00CE299D" w:rsidRPr="00E42A4C" w:rsidRDefault="00CE299D" w:rsidP="00D3675A">
            <w:pPr>
              <w:pStyle w:val="ATEXT1"/>
              <w:spacing w:before="60" w:after="60" w:line="360" w:lineRule="auto"/>
              <w:rPr>
                <w:szCs w:val="20"/>
              </w:rPr>
            </w:pPr>
          </w:p>
        </w:tc>
      </w:tr>
      <w:tr w:rsidR="00CE299D" w:rsidRPr="001E7352" w14:paraId="50792108" w14:textId="77777777" w:rsidTr="00D3675A">
        <w:tc>
          <w:tcPr>
            <w:tcW w:w="8720" w:type="dxa"/>
            <w:tcBorders>
              <w:top w:val="single" w:sz="4" w:space="0" w:color="000000"/>
              <w:bottom w:val="single" w:sz="4" w:space="0" w:color="000000"/>
            </w:tcBorders>
          </w:tcPr>
          <w:p w14:paraId="07BBF380" w14:textId="77777777" w:rsidR="00CE299D" w:rsidRPr="00E42A4C" w:rsidRDefault="00CE299D" w:rsidP="00D3675A">
            <w:pPr>
              <w:pStyle w:val="ATEXT1"/>
              <w:spacing w:before="60" w:after="60" w:line="360" w:lineRule="auto"/>
              <w:rPr>
                <w:szCs w:val="20"/>
              </w:rPr>
            </w:pPr>
          </w:p>
        </w:tc>
      </w:tr>
      <w:tr w:rsidR="00CE299D" w:rsidRPr="001E7352" w14:paraId="439472C1" w14:textId="77777777" w:rsidTr="00D3675A">
        <w:tc>
          <w:tcPr>
            <w:tcW w:w="8720" w:type="dxa"/>
            <w:tcBorders>
              <w:top w:val="single" w:sz="4" w:space="0" w:color="000000"/>
              <w:bottom w:val="single" w:sz="4" w:space="0" w:color="000000"/>
            </w:tcBorders>
          </w:tcPr>
          <w:p w14:paraId="51F51E33" w14:textId="77777777" w:rsidR="00CE299D" w:rsidRPr="00E42A4C" w:rsidRDefault="00CE299D" w:rsidP="00D3675A">
            <w:pPr>
              <w:pStyle w:val="ATEXT1"/>
              <w:spacing w:before="60" w:after="60" w:line="360" w:lineRule="auto"/>
              <w:rPr>
                <w:szCs w:val="20"/>
              </w:rPr>
            </w:pPr>
          </w:p>
        </w:tc>
      </w:tr>
      <w:tr w:rsidR="00CE299D" w:rsidRPr="001E7352" w14:paraId="60622BAF" w14:textId="77777777" w:rsidTr="00D3675A">
        <w:tc>
          <w:tcPr>
            <w:tcW w:w="8720" w:type="dxa"/>
            <w:tcBorders>
              <w:top w:val="single" w:sz="4" w:space="0" w:color="000000"/>
              <w:bottom w:val="single" w:sz="4" w:space="0" w:color="000000"/>
            </w:tcBorders>
          </w:tcPr>
          <w:p w14:paraId="310322FE" w14:textId="77777777" w:rsidR="00CE299D" w:rsidRPr="00E42A4C" w:rsidRDefault="00CE299D" w:rsidP="00D3675A">
            <w:pPr>
              <w:pStyle w:val="ATEXT1"/>
              <w:spacing w:before="60" w:after="60" w:line="360" w:lineRule="auto"/>
              <w:rPr>
                <w:szCs w:val="20"/>
              </w:rPr>
            </w:pPr>
          </w:p>
        </w:tc>
      </w:tr>
      <w:tr w:rsidR="00CE299D" w:rsidRPr="001E7352" w14:paraId="043D984B" w14:textId="77777777" w:rsidTr="00CE299D">
        <w:tc>
          <w:tcPr>
            <w:tcW w:w="8720" w:type="dxa"/>
            <w:tcBorders>
              <w:top w:val="single" w:sz="4" w:space="0" w:color="000000"/>
              <w:bottom w:val="single" w:sz="4" w:space="0" w:color="000000"/>
            </w:tcBorders>
          </w:tcPr>
          <w:p w14:paraId="3132C85E" w14:textId="77777777" w:rsidR="00CE299D" w:rsidRPr="00E42A4C" w:rsidRDefault="00CE299D" w:rsidP="00D3675A">
            <w:pPr>
              <w:pStyle w:val="ATEXT1"/>
              <w:spacing w:before="60" w:after="60" w:line="360" w:lineRule="auto"/>
              <w:rPr>
                <w:szCs w:val="20"/>
              </w:rPr>
            </w:pPr>
          </w:p>
        </w:tc>
      </w:tr>
      <w:tr w:rsidR="00CE299D" w:rsidRPr="001E7352" w14:paraId="33435315" w14:textId="77777777" w:rsidTr="00CE299D">
        <w:tc>
          <w:tcPr>
            <w:tcW w:w="8720" w:type="dxa"/>
            <w:tcBorders>
              <w:top w:val="single" w:sz="4" w:space="0" w:color="000000"/>
              <w:bottom w:val="single" w:sz="4" w:space="0" w:color="000000"/>
            </w:tcBorders>
          </w:tcPr>
          <w:p w14:paraId="4A081610" w14:textId="77777777" w:rsidR="00CE299D" w:rsidRPr="00E42A4C" w:rsidRDefault="00CE299D" w:rsidP="00D3675A">
            <w:pPr>
              <w:pStyle w:val="ATEXT1"/>
              <w:spacing w:before="60" w:after="60" w:line="360" w:lineRule="auto"/>
              <w:rPr>
                <w:szCs w:val="20"/>
              </w:rPr>
            </w:pPr>
          </w:p>
        </w:tc>
      </w:tr>
      <w:tr w:rsidR="00CE299D" w:rsidRPr="001E7352" w14:paraId="2F678CBA" w14:textId="77777777" w:rsidTr="00CE299D">
        <w:tc>
          <w:tcPr>
            <w:tcW w:w="8720" w:type="dxa"/>
            <w:tcBorders>
              <w:top w:val="single" w:sz="4" w:space="0" w:color="000000"/>
              <w:bottom w:val="single" w:sz="4" w:space="0" w:color="000000"/>
            </w:tcBorders>
          </w:tcPr>
          <w:p w14:paraId="38D71C5A" w14:textId="77777777" w:rsidR="00CE299D" w:rsidRPr="00E42A4C" w:rsidRDefault="00CE299D" w:rsidP="00D3675A">
            <w:pPr>
              <w:pStyle w:val="ATEXT1"/>
              <w:spacing w:before="60" w:after="60" w:line="360" w:lineRule="auto"/>
              <w:rPr>
                <w:szCs w:val="20"/>
              </w:rPr>
            </w:pPr>
          </w:p>
        </w:tc>
      </w:tr>
      <w:tr w:rsidR="00CE299D" w:rsidRPr="001E7352" w14:paraId="20187093" w14:textId="77777777" w:rsidTr="00CE299D">
        <w:tc>
          <w:tcPr>
            <w:tcW w:w="8720" w:type="dxa"/>
            <w:tcBorders>
              <w:top w:val="single" w:sz="4" w:space="0" w:color="000000"/>
              <w:bottom w:val="single" w:sz="4" w:space="0" w:color="000000"/>
            </w:tcBorders>
          </w:tcPr>
          <w:p w14:paraId="328E81DB" w14:textId="77777777" w:rsidR="00CE299D" w:rsidRPr="00E42A4C" w:rsidRDefault="00CE299D" w:rsidP="00D3675A">
            <w:pPr>
              <w:pStyle w:val="ATEXT1"/>
              <w:spacing w:before="60" w:after="60" w:line="360" w:lineRule="auto"/>
              <w:rPr>
                <w:szCs w:val="20"/>
              </w:rPr>
            </w:pPr>
          </w:p>
        </w:tc>
      </w:tr>
      <w:tr w:rsidR="00CE299D" w:rsidRPr="001E7352" w14:paraId="6C6D69BA" w14:textId="77777777" w:rsidTr="00CE299D">
        <w:tc>
          <w:tcPr>
            <w:tcW w:w="8720" w:type="dxa"/>
            <w:tcBorders>
              <w:top w:val="single" w:sz="4" w:space="0" w:color="000000"/>
              <w:bottom w:val="single" w:sz="4" w:space="0" w:color="000000"/>
            </w:tcBorders>
          </w:tcPr>
          <w:p w14:paraId="64A36BDA" w14:textId="77777777" w:rsidR="00CE299D" w:rsidRPr="00E42A4C" w:rsidRDefault="00CE299D" w:rsidP="00D3675A">
            <w:pPr>
              <w:pStyle w:val="ATEXT1"/>
              <w:spacing w:before="60" w:after="60" w:line="360" w:lineRule="auto"/>
              <w:rPr>
                <w:szCs w:val="20"/>
              </w:rPr>
            </w:pPr>
          </w:p>
        </w:tc>
      </w:tr>
      <w:tr w:rsidR="00CE299D" w:rsidRPr="001E7352" w14:paraId="47312CA1" w14:textId="77777777" w:rsidTr="00CE299D">
        <w:tc>
          <w:tcPr>
            <w:tcW w:w="8720" w:type="dxa"/>
            <w:tcBorders>
              <w:top w:val="single" w:sz="4" w:space="0" w:color="000000"/>
              <w:bottom w:val="single" w:sz="4" w:space="0" w:color="000000"/>
            </w:tcBorders>
          </w:tcPr>
          <w:p w14:paraId="3C7DF51D" w14:textId="77777777" w:rsidR="00CE299D" w:rsidRPr="00E42A4C" w:rsidRDefault="00CE299D" w:rsidP="00D3675A">
            <w:pPr>
              <w:pStyle w:val="ATEXT1"/>
              <w:spacing w:before="60" w:after="60" w:line="360" w:lineRule="auto"/>
              <w:rPr>
                <w:szCs w:val="20"/>
              </w:rPr>
            </w:pPr>
          </w:p>
        </w:tc>
      </w:tr>
      <w:tr w:rsidR="00CE299D" w:rsidRPr="001E7352" w14:paraId="7E428916" w14:textId="77777777" w:rsidTr="00CE299D">
        <w:tc>
          <w:tcPr>
            <w:tcW w:w="8720" w:type="dxa"/>
            <w:tcBorders>
              <w:top w:val="single" w:sz="4" w:space="0" w:color="000000"/>
              <w:bottom w:val="single" w:sz="4" w:space="0" w:color="000000"/>
            </w:tcBorders>
          </w:tcPr>
          <w:p w14:paraId="448A0730" w14:textId="77777777" w:rsidR="00CE299D" w:rsidRPr="00E42A4C" w:rsidRDefault="00CE299D" w:rsidP="00D3675A">
            <w:pPr>
              <w:pStyle w:val="ATEXT1"/>
              <w:spacing w:before="60" w:after="60" w:line="360" w:lineRule="auto"/>
              <w:rPr>
                <w:szCs w:val="20"/>
              </w:rPr>
            </w:pPr>
          </w:p>
        </w:tc>
      </w:tr>
      <w:tr w:rsidR="00CE299D" w:rsidRPr="001E7352" w14:paraId="529F28DD" w14:textId="77777777" w:rsidTr="00CE299D">
        <w:tc>
          <w:tcPr>
            <w:tcW w:w="8720" w:type="dxa"/>
            <w:tcBorders>
              <w:top w:val="single" w:sz="4" w:space="0" w:color="000000"/>
              <w:bottom w:val="single" w:sz="4" w:space="0" w:color="000000"/>
            </w:tcBorders>
          </w:tcPr>
          <w:p w14:paraId="59920A3A" w14:textId="77777777" w:rsidR="00CE299D" w:rsidRPr="00E42A4C" w:rsidRDefault="00CE299D" w:rsidP="00D3675A">
            <w:pPr>
              <w:pStyle w:val="ATEXT1"/>
              <w:spacing w:before="60" w:after="60" w:line="360" w:lineRule="auto"/>
              <w:rPr>
                <w:szCs w:val="20"/>
              </w:rPr>
            </w:pPr>
          </w:p>
        </w:tc>
      </w:tr>
      <w:tr w:rsidR="00CE299D" w:rsidRPr="001E7352" w14:paraId="04F37EB9" w14:textId="77777777" w:rsidTr="00CE299D">
        <w:tc>
          <w:tcPr>
            <w:tcW w:w="8720" w:type="dxa"/>
            <w:tcBorders>
              <w:top w:val="single" w:sz="4" w:space="0" w:color="000000"/>
              <w:bottom w:val="single" w:sz="4" w:space="0" w:color="000000"/>
            </w:tcBorders>
          </w:tcPr>
          <w:p w14:paraId="3EEF7F4D" w14:textId="77777777" w:rsidR="00CE299D" w:rsidRPr="00E42A4C" w:rsidRDefault="00CE299D" w:rsidP="00D3675A">
            <w:pPr>
              <w:pStyle w:val="ATEXT1"/>
              <w:spacing w:before="60" w:after="60" w:line="360" w:lineRule="auto"/>
              <w:rPr>
                <w:szCs w:val="20"/>
              </w:rPr>
            </w:pPr>
          </w:p>
        </w:tc>
      </w:tr>
      <w:tr w:rsidR="00CE299D" w:rsidRPr="001E7352" w14:paraId="230C49FF" w14:textId="77777777" w:rsidTr="00CE299D">
        <w:tc>
          <w:tcPr>
            <w:tcW w:w="8720" w:type="dxa"/>
            <w:tcBorders>
              <w:top w:val="single" w:sz="4" w:space="0" w:color="000000"/>
              <w:bottom w:val="single" w:sz="4" w:space="0" w:color="000000"/>
            </w:tcBorders>
          </w:tcPr>
          <w:p w14:paraId="0C513934" w14:textId="77777777" w:rsidR="00CE299D" w:rsidRPr="00E42A4C" w:rsidRDefault="00CE299D" w:rsidP="00D3675A">
            <w:pPr>
              <w:pStyle w:val="ATEXT1"/>
              <w:spacing w:before="60" w:after="60" w:line="360" w:lineRule="auto"/>
              <w:rPr>
                <w:szCs w:val="20"/>
              </w:rPr>
            </w:pPr>
          </w:p>
        </w:tc>
      </w:tr>
      <w:tr w:rsidR="00CE299D" w:rsidRPr="001E7352" w14:paraId="1C8832A9" w14:textId="77777777" w:rsidTr="00CE299D">
        <w:tc>
          <w:tcPr>
            <w:tcW w:w="8720" w:type="dxa"/>
            <w:tcBorders>
              <w:top w:val="single" w:sz="4" w:space="0" w:color="000000"/>
              <w:bottom w:val="single" w:sz="4" w:space="0" w:color="000000"/>
            </w:tcBorders>
          </w:tcPr>
          <w:p w14:paraId="297F87C4" w14:textId="77777777" w:rsidR="00CE299D" w:rsidRPr="00E42A4C" w:rsidRDefault="00CE299D" w:rsidP="00D3675A">
            <w:pPr>
              <w:pStyle w:val="ATEXT1"/>
              <w:spacing w:before="60" w:after="60" w:line="360" w:lineRule="auto"/>
              <w:rPr>
                <w:szCs w:val="20"/>
              </w:rPr>
            </w:pPr>
          </w:p>
        </w:tc>
      </w:tr>
      <w:tr w:rsidR="00CE299D" w:rsidRPr="001E7352" w14:paraId="627321E0" w14:textId="77777777" w:rsidTr="00CE299D">
        <w:tc>
          <w:tcPr>
            <w:tcW w:w="8720" w:type="dxa"/>
            <w:tcBorders>
              <w:top w:val="single" w:sz="4" w:space="0" w:color="000000"/>
              <w:bottom w:val="single" w:sz="4" w:space="0" w:color="000000"/>
            </w:tcBorders>
          </w:tcPr>
          <w:p w14:paraId="300C49AC" w14:textId="77777777" w:rsidR="00CE299D" w:rsidRPr="00E42A4C" w:rsidRDefault="00CE299D" w:rsidP="00D3675A">
            <w:pPr>
              <w:pStyle w:val="ATEXT1"/>
              <w:spacing w:before="60" w:after="60" w:line="360" w:lineRule="auto"/>
              <w:rPr>
                <w:szCs w:val="20"/>
              </w:rPr>
            </w:pPr>
          </w:p>
        </w:tc>
      </w:tr>
      <w:tr w:rsidR="009838AC" w:rsidRPr="001E7352" w14:paraId="67E41198" w14:textId="77777777" w:rsidTr="00CE299D">
        <w:tc>
          <w:tcPr>
            <w:tcW w:w="8720" w:type="dxa"/>
            <w:tcBorders>
              <w:top w:val="single" w:sz="4" w:space="0" w:color="000000"/>
              <w:bottom w:val="single" w:sz="4" w:space="0" w:color="000000"/>
            </w:tcBorders>
          </w:tcPr>
          <w:p w14:paraId="124E7B7C" w14:textId="77777777" w:rsidR="009838AC" w:rsidRPr="00E42A4C" w:rsidRDefault="009838AC" w:rsidP="00D3675A">
            <w:pPr>
              <w:pStyle w:val="ATEXT1"/>
              <w:spacing w:before="60" w:after="60" w:line="360" w:lineRule="auto"/>
              <w:rPr>
                <w:szCs w:val="20"/>
              </w:rPr>
            </w:pPr>
          </w:p>
        </w:tc>
      </w:tr>
      <w:tr w:rsidR="009838AC" w:rsidRPr="001E7352" w14:paraId="3E30C7C8" w14:textId="77777777" w:rsidTr="00CE299D">
        <w:tc>
          <w:tcPr>
            <w:tcW w:w="8720" w:type="dxa"/>
            <w:tcBorders>
              <w:top w:val="single" w:sz="4" w:space="0" w:color="000000"/>
              <w:bottom w:val="single" w:sz="4" w:space="0" w:color="000000"/>
            </w:tcBorders>
          </w:tcPr>
          <w:p w14:paraId="6841C509" w14:textId="77777777" w:rsidR="009838AC" w:rsidRPr="00E42A4C" w:rsidRDefault="009838AC" w:rsidP="00D3675A">
            <w:pPr>
              <w:pStyle w:val="ATEXT1"/>
              <w:spacing w:before="60" w:after="60" w:line="360" w:lineRule="auto"/>
              <w:rPr>
                <w:szCs w:val="20"/>
              </w:rPr>
            </w:pPr>
          </w:p>
        </w:tc>
      </w:tr>
    </w:tbl>
    <w:p w14:paraId="13A0C08E" w14:textId="77777777" w:rsidR="009833CF" w:rsidRDefault="009833CF" w:rsidP="009833CF">
      <w:r>
        <w:br w:type="page"/>
      </w:r>
    </w:p>
    <w:p w14:paraId="7929CBE4" w14:textId="77777777" w:rsidR="00942392" w:rsidRPr="00BD5E9D" w:rsidRDefault="00942392" w:rsidP="00942392">
      <w:pPr>
        <w:pStyle w:val="ATEXT1"/>
        <w:rPr>
          <w:b/>
          <w:szCs w:val="20"/>
        </w:rPr>
      </w:pPr>
      <w:r w:rsidRPr="00BD5E9D">
        <w:rPr>
          <w:b/>
          <w:szCs w:val="20"/>
        </w:rPr>
        <w:lastRenderedPageBreak/>
        <w:t>Extra space for responses</w:t>
      </w:r>
    </w:p>
    <w:p w14:paraId="537FF0EC" w14:textId="77777777" w:rsidR="00942392" w:rsidRPr="00FA2ABB" w:rsidRDefault="00942392" w:rsidP="00942392">
      <w:pPr>
        <w:pStyle w:val="ATEXT1"/>
        <w:rPr>
          <w:b/>
        </w:rPr>
      </w:pPr>
      <w:r w:rsidRPr="00FA2ABB">
        <w:rPr>
          <w:b/>
        </w:rPr>
        <w:t>Clearly number all responses in this space.</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942392" w:rsidRPr="002620D7" w14:paraId="3A5422F8" w14:textId="77777777" w:rsidTr="00D3675A">
        <w:tc>
          <w:tcPr>
            <w:tcW w:w="8720" w:type="dxa"/>
          </w:tcPr>
          <w:p w14:paraId="6E4A7AC1" w14:textId="77777777" w:rsidR="00942392" w:rsidRPr="002620D7" w:rsidRDefault="00942392" w:rsidP="00D3675A">
            <w:pPr>
              <w:pStyle w:val="ATEXT1"/>
              <w:spacing w:before="60" w:after="60" w:line="360" w:lineRule="auto"/>
            </w:pPr>
          </w:p>
        </w:tc>
      </w:tr>
      <w:tr w:rsidR="00942392" w:rsidRPr="002620D7" w14:paraId="2D054D62" w14:textId="77777777" w:rsidTr="00D3675A">
        <w:tc>
          <w:tcPr>
            <w:tcW w:w="8720" w:type="dxa"/>
          </w:tcPr>
          <w:p w14:paraId="48CE4A4D" w14:textId="77777777" w:rsidR="00942392" w:rsidRPr="002620D7" w:rsidRDefault="00942392" w:rsidP="00D3675A">
            <w:pPr>
              <w:pStyle w:val="ATEXT1"/>
              <w:spacing w:before="60" w:after="60" w:line="360" w:lineRule="auto"/>
            </w:pPr>
          </w:p>
        </w:tc>
      </w:tr>
      <w:tr w:rsidR="00942392" w:rsidRPr="002620D7" w14:paraId="3B7AB425" w14:textId="77777777" w:rsidTr="00D3675A">
        <w:tc>
          <w:tcPr>
            <w:tcW w:w="8720" w:type="dxa"/>
          </w:tcPr>
          <w:p w14:paraId="3F76612C" w14:textId="77777777" w:rsidR="00942392" w:rsidRPr="002620D7" w:rsidRDefault="00942392" w:rsidP="00D3675A">
            <w:pPr>
              <w:pStyle w:val="ATEXT1"/>
              <w:spacing w:before="60" w:after="60" w:line="360" w:lineRule="auto"/>
            </w:pPr>
          </w:p>
        </w:tc>
      </w:tr>
      <w:tr w:rsidR="00942392" w:rsidRPr="002620D7" w14:paraId="402DF5C7" w14:textId="77777777" w:rsidTr="00D3675A">
        <w:tc>
          <w:tcPr>
            <w:tcW w:w="8720" w:type="dxa"/>
          </w:tcPr>
          <w:p w14:paraId="6D5DBD24" w14:textId="77777777" w:rsidR="00942392" w:rsidRPr="002620D7" w:rsidRDefault="00942392" w:rsidP="00D3675A">
            <w:pPr>
              <w:pStyle w:val="ATEXT1"/>
              <w:spacing w:before="60" w:after="60" w:line="360" w:lineRule="auto"/>
            </w:pPr>
          </w:p>
        </w:tc>
      </w:tr>
      <w:tr w:rsidR="00942392" w:rsidRPr="002620D7" w14:paraId="6E4FA928" w14:textId="77777777" w:rsidTr="00D3675A">
        <w:tc>
          <w:tcPr>
            <w:tcW w:w="8720" w:type="dxa"/>
          </w:tcPr>
          <w:p w14:paraId="3E3ABC1E" w14:textId="77777777" w:rsidR="00942392" w:rsidRPr="002620D7" w:rsidRDefault="00942392" w:rsidP="00D3675A">
            <w:pPr>
              <w:pStyle w:val="ATEXT1"/>
              <w:spacing w:before="60" w:after="60" w:line="360" w:lineRule="auto"/>
            </w:pPr>
          </w:p>
        </w:tc>
      </w:tr>
      <w:tr w:rsidR="00942392" w:rsidRPr="002620D7" w14:paraId="4339D5E4" w14:textId="77777777" w:rsidTr="00D3675A">
        <w:tc>
          <w:tcPr>
            <w:tcW w:w="8720" w:type="dxa"/>
          </w:tcPr>
          <w:p w14:paraId="011950B5" w14:textId="77777777" w:rsidR="00942392" w:rsidRPr="002620D7" w:rsidRDefault="00942392" w:rsidP="00D3675A">
            <w:pPr>
              <w:pStyle w:val="ATEXT1"/>
              <w:spacing w:before="60" w:after="60" w:line="360" w:lineRule="auto"/>
            </w:pPr>
          </w:p>
        </w:tc>
      </w:tr>
      <w:tr w:rsidR="00942392" w:rsidRPr="002620D7" w14:paraId="5E19F01F" w14:textId="77777777" w:rsidTr="00D3675A">
        <w:tc>
          <w:tcPr>
            <w:tcW w:w="8720" w:type="dxa"/>
          </w:tcPr>
          <w:p w14:paraId="1CCF7721" w14:textId="77777777" w:rsidR="00942392" w:rsidRPr="002620D7" w:rsidRDefault="00942392" w:rsidP="00D3675A">
            <w:pPr>
              <w:pStyle w:val="ATEXT1"/>
              <w:spacing w:before="60" w:after="60" w:line="360" w:lineRule="auto"/>
            </w:pPr>
          </w:p>
        </w:tc>
      </w:tr>
      <w:tr w:rsidR="00942392" w:rsidRPr="002620D7" w14:paraId="26231875" w14:textId="77777777" w:rsidTr="00D3675A">
        <w:tc>
          <w:tcPr>
            <w:tcW w:w="8720" w:type="dxa"/>
          </w:tcPr>
          <w:p w14:paraId="241DCBE0" w14:textId="77777777" w:rsidR="00942392" w:rsidRPr="002620D7" w:rsidRDefault="00942392" w:rsidP="00D3675A">
            <w:pPr>
              <w:pStyle w:val="ATEXT1"/>
              <w:spacing w:before="60" w:after="60" w:line="360" w:lineRule="auto"/>
            </w:pPr>
          </w:p>
        </w:tc>
      </w:tr>
      <w:tr w:rsidR="00942392" w:rsidRPr="002620D7" w14:paraId="387444F9" w14:textId="77777777" w:rsidTr="00D3675A">
        <w:tc>
          <w:tcPr>
            <w:tcW w:w="8720" w:type="dxa"/>
          </w:tcPr>
          <w:p w14:paraId="2B6E104E" w14:textId="77777777" w:rsidR="00942392" w:rsidRPr="002620D7" w:rsidRDefault="00942392" w:rsidP="00D3675A">
            <w:pPr>
              <w:pStyle w:val="ATEXT1"/>
              <w:spacing w:before="60" w:after="60" w:line="360" w:lineRule="auto"/>
            </w:pPr>
          </w:p>
        </w:tc>
      </w:tr>
      <w:tr w:rsidR="00942392" w:rsidRPr="002620D7" w14:paraId="507E8426" w14:textId="77777777" w:rsidTr="00D3675A">
        <w:tc>
          <w:tcPr>
            <w:tcW w:w="8720" w:type="dxa"/>
          </w:tcPr>
          <w:p w14:paraId="5F86C69E" w14:textId="77777777" w:rsidR="00942392" w:rsidRPr="002620D7" w:rsidRDefault="00942392" w:rsidP="00D3675A">
            <w:pPr>
              <w:pStyle w:val="ATEXT1"/>
              <w:spacing w:before="60" w:after="60" w:line="360" w:lineRule="auto"/>
            </w:pPr>
          </w:p>
        </w:tc>
      </w:tr>
      <w:tr w:rsidR="00942392" w:rsidRPr="002620D7" w14:paraId="47EBF303" w14:textId="77777777" w:rsidTr="00D3675A">
        <w:tc>
          <w:tcPr>
            <w:tcW w:w="8720" w:type="dxa"/>
          </w:tcPr>
          <w:p w14:paraId="20A07D19" w14:textId="77777777" w:rsidR="00942392" w:rsidRPr="002620D7" w:rsidRDefault="00942392" w:rsidP="00D3675A">
            <w:pPr>
              <w:pStyle w:val="ATEXT1"/>
              <w:spacing w:before="60" w:after="60" w:line="360" w:lineRule="auto"/>
            </w:pPr>
          </w:p>
        </w:tc>
      </w:tr>
      <w:tr w:rsidR="00942392" w:rsidRPr="002620D7" w14:paraId="5DE4FAED" w14:textId="77777777" w:rsidTr="00D3675A">
        <w:tc>
          <w:tcPr>
            <w:tcW w:w="8720" w:type="dxa"/>
          </w:tcPr>
          <w:p w14:paraId="41D68624" w14:textId="77777777" w:rsidR="00942392" w:rsidRPr="002620D7" w:rsidRDefault="00942392" w:rsidP="00D3675A">
            <w:pPr>
              <w:pStyle w:val="ATEXT1"/>
              <w:spacing w:before="60" w:after="60" w:line="360" w:lineRule="auto"/>
            </w:pPr>
          </w:p>
        </w:tc>
      </w:tr>
      <w:tr w:rsidR="00942392" w:rsidRPr="002620D7" w14:paraId="794069F0" w14:textId="77777777" w:rsidTr="00D3675A">
        <w:tc>
          <w:tcPr>
            <w:tcW w:w="8720" w:type="dxa"/>
          </w:tcPr>
          <w:p w14:paraId="347B4CDC" w14:textId="77777777" w:rsidR="00942392" w:rsidRPr="002620D7" w:rsidRDefault="00942392" w:rsidP="00D3675A">
            <w:pPr>
              <w:pStyle w:val="ATEXT1"/>
              <w:spacing w:before="60" w:after="60" w:line="360" w:lineRule="auto"/>
            </w:pPr>
          </w:p>
        </w:tc>
      </w:tr>
      <w:tr w:rsidR="00942392" w:rsidRPr="002620D7" w14:paraId="55E999A1" w14:textId="77777777" w:rsidTr="00D3675A">
        <w:tc>
          <w:tcPr>
            <w:tcW w:w="8720" w:type="dxa"/>
          </w:tcPr>
          <w:p w14:paraId="372D0A1C" w14:textId="77777777" w:rsidR="00942392" w:rsidRPr="002620D7" w:rsidRDefault="00942392" w:rsidP="00D3675A">
            <w:pPr>
              <w:pStyle w:val="ATEXT1"/>
              <w:spacing w:before="60" w:after="60" w:line="360" w:lineRule="auto"/>
            </w:pPr>
          </w:p>
        </w:tc>
      </w:tr>
      <w:tr w:rsidR="00942392" w:rsidRPr="002620D7" w14:paraId="0832E1F9" w14:textId="77777777" w:rsidTr="00D3675A">
        <w:tc>
          <w:tcPr>
            <w:tcW w:w="8720" w:type="dxa"/>
          </w:tcPr>
          <w:p w14:paraId="7DB79DEF" w14:textId="77777777" w:rsidR="00942392" w:rsidRPr="002620D7" w:rsidRDefault="00942392" w:rsidP="00D3675A">
            <w:pPr>
              <w:pStyle w:val="ATEXT1"/>
              <w:spacing w:before="60" w:after="60" w:line="360" w:lineRule="auto"/>
            </w:pPr>
          </w:p>
        </w:tc>
      </w:tr>
      <w:tr w:rsidR="00942392" w:rsidRPr="002620D7" w14:paraId="481C9FA7" w14:textId="77777777" w:rsidTr="00D3675A">
        <w:tc>
          <w:tcPr>
            <w:tcW w:w="8720" w:type="dxa"/>
          </w:tcPr>
          <w:p w14:paraId="2313C295" w14:textId="77777777" w:rsidR="00942392" w:rsidRPr="002620D7" w:rsidRDefault="00942392" w:rsidP="00D3675A">
            <w:pPr>
              <w:pStyle w:val="ATEXT1"/>
              <w:spacing w:before="60" w:after="60" w:line="360" w:lineRule="auto"/>
            </w:pPr>
          </w:p>
        </w:tc>
      </w:tr>
      <w:tr w:rsidR="00942392" w:rsidRPr="002620D7" w14:paraId="75D69CBA" w14:textId="77777777" w:rsidTr="00D3675A">
        <w:tc>
          <w:tcPr>
            <w:tcW w:w="8720" w:type="dxa"/>
          </w:tcPr>
          <w:p w14:paraId="0D259520" w14:textId="77777777" w:rsidR="00942392" w:rsidRPr="002620D7" w:rsidRDefault="00942392" w:rsidP="00D3675A">
            <w:pPr>
              <w:pStyle w:val="ATEXT1"/>
              <w:spacing w:before="60" w:after="60" w:line="360" w:lineRule="auto"/>
            </w:pPr>
          </w:p>
        </w:tc>
      </w:tr>
      <w:tr w:rsidR="00942392" w:rsidRPr="002620D7" w14:paraId="6290D648" w14:textId="77777777" w:rsidTr="00D3675A">
        <w:tc>
          <w:tcPr>
            <w:tcW w:w="8720" w:type="dxa"/>
          </w:tcPr>
          <w:p w14:paraId="45477CF0" w14:textId="77777777" w:rsidR="00942392" w:rsidRPr="002620D7" w:rsidRDefault="00942392" w:rsidP="00D3675A">
            <w:pPr>
              <w:pStyle w:val="ATEXT1"/>
              <w:spacing w:before="60" w:after="60" w:line="360" w:lineRule="auto"/>
            </w:pPr>
          </w:p>
        </w:tc>
      </w:tr>
      <w:tr w:rsidR="00942392" w:rsidRPr="002620D7" w14:paraId="73380835" w14:textId="77777777" w:rsidTr="00D3675A">
        <w:tc>
          <w:tcPr>
            <w:tcW w:w="8720" w:type="dxa"/>
          </w:tcPr>
          <w:p w14:paraId="697972DA" w14:textId="77777777" w:rsidR="00942392" w:rsidRPr="002620D7" w:rsidRDefault="00942392" w:rsidP="00D3675A">
            <w:pPr>
              <w:pStyle w:val="ATEXT1"/>
              <w:spacing w:before="60" w:after="60" w:line="360" w:lineRule="auto"/>
            </w:pPr>
          </w:p>
        </w:tc>
      </w:tr>
      <w:tr w:rsidR="00942392" w:rsidRPr="002620D7" w14:paraId="595ADB34" w14:textId="77777777" w:rsidTr="00D3675A">
        <w:tc>
          <w:tcPr>
            <w:tcW w:w="8720" w:type="dxa"/>
          </w:tcPr>
          <w:p w14:paraId="479FD27D" w14:textId="77777777" w:rsidR="00942392" w:rsidRPr="002620D7" w:rsidRDefault="00942392" w:rsidP="00D3675A">
            <w:pPr>
              <w:pStyle w:val="ATEXT1"/>
              <w:spacing w:before="60" w:after="60" w:line="360" w:lineRule="auto"/>
            </w:pPr>
          </w:p>
        </w:tc>
      </w:tr>
      <w:tr w:rsidR="00942392" w:rsidRPr="002620D7" w14:paraId="22E5C008" w14:textId="77777777" w:rsidTr="00D3675A">
        <w:tc>
          <w:tcPr>
            <w:tcW w:w="8720" w:type="dxa"/>
          </w:tcPr>
          <w:p w14:paraId="0D9832E9" w14:textId="77777777" w:rsidR="00942392" w:rsidRPr="002620D7" w:rsidRDefault="00942392" w:rsidP="00D3675A">
            <w:pPr>
              <w:pStyle w:val="ATEXT1"/>
              <w:spacing w:before="60" w:after="60" w:line="360" w:lineRule="auto"/>
            </w:pPr>
          </w:p>
        </w:tc>
      </w:tr>
      <w:tr w:rsidR="00942392" w:rsidRPr="002620D7" w14:paraId="4569E406" w14:textId="77777777" w:rsidTr="00D3675A">
        <w:tc>
          <w:tcPr>
            <w:tcW w:w="8720" w:type="dxa"/>
          </w:tcPr>
          <w:p w14:paraId="6304ACE6" w14:textId="77777777" w:rsidR="00942392" w:rsidRPr="002620D7" w:rsidRDefault="00942392" w:rsidP="00D3675A">
            <w:pPr>
              <w:pStyle w:val="ATEXT1"/>
              <w:spacing w:before="60" w:after="60" w:line="360" w:lineRule="auto"/>
            </w:pPr>
          </w:p>
        </w:tc>
      </w:tr>
      <w:tr w:rsidR="00942392" w:rsidRPr="002620D7" w14:paraId="40F64D28" w14:textId="77777777" w:rsidTr="00D3675A">
        <w:tc>
          <w:tcPr>
            <w:tcW w:w="8720" w:type="dxa"/>
          </w:tcPr>
          <w:p w14:paraId="0A5D864F" w14:textId="77777777" w:rsidR="00942392" w:rsidRPr="002620D7" w:rsidRDefault="00942392" w:rsidP="00D3675A">
            <w:pPr>
              <w:pStyle w:val="ATEXT1"/>
              <w:spacing w:before="60" w:after="60" w:line="360" w:lineRule="auto"/>
            </w:pPr>
          </w:p>
        </w:tc>
      </w:tr>
      <w:tr w:rsidR="00942392" w:rsidRPr="002620D7" w14:paraId="0636B298" w14:textId="77777777" w:rsidTr="00D3675A">
        <w:tc>
          <w:tcPr>
            <w:tcW w:w="8720" w:type="dxa"/>
          </w:tcPr>
          <w:p w14:paraId="43FAC3CF" w14:textId="77777777" w:rsidR="00942392" w:rsidRPr="002620D7" w:rsidRDefault="00942392" w:rsidP="00D3675A">
            <w:pPr>
              <w:pStyle w:val="ATEXT1"/>
              <w:spacing w:before="60" w:after="60" w:line="360" w:lineRule="auto"/>
            </w:pPr>
          </w:p>
        </w:tc>
      </w:tr>
      <w:tr w:rsidR="00942392" w:rsidRPr="002620D7" w14:paraId="4DFDD5C1" w14:textId="77777777" w:rsidTr="00D3675A">
        <w:tc>
          <w:tcPr>
            <w:tcW w:w="8720" w:type="dxa"/>
          </w:tcPr>
          <w:p w14:paraId="7B6E3540" w14:textId="77777777" w:rsidR="00942392" w:rsidRPr="002620D7" w:rsidRDefault="00942392" w:rsidP="00D3675A">
            <w:pPr>
              <w:pStyle w:val="ATEXT1"/>
              <w:spacing w:before="60" w:after="60" w:line="360" w:lineRule="auto"/>
            </w:pPr>
          </w:p>
        </w:tc>
      </w:tr>
      <w:tr w:rsidR="00942392" w:rsidRPr="002620D7" w14:paraId="3B991FC2" w14:textId="77777777" w:rsidTr="00D3675A">
        <w:tc>
          <w:tcPr>
            <w:tcW w:w="8720" w:type="dxa"/>
          </w:tcPr>
          <w:p w14:paraId="1DFE308C" w14:textId="77777777" w:rsidR="00942392" w:rsidRPr="002620D7" w:rsidRDefault="00942392" w:rsidP="00D3675A">
            <w:pPr>
              <w:pStyle w:val="ATEXT1"/>
              <w:spacing w:before="60" w:after="60" w:line="360" w:lineRule="auto"/>
            </w:pPr>
          </w:p>
        </w:tc>
      </w:tr>
      <w:tr w:rsidR="00942392" w:rsidRPr="002620D7" w14:paraId="2BD6B852" w14:textId="77777777" w:rsidTr="00D3675A">
        <w:tc>
          <w:tcPr>
            <w:tcW w:w="8720" w:type="dxa"/>
          </w:tcPr>
          <w:p w14:paraId="7C643874" w14:textId="77777777" w:rsidR="00942392" w:rsidRPr="002620D7" w:rsidRDefault="00942392" w:rsidP="00D3675A">
            <w:pPr>
              <w:pStyle w:val="ATEXT1"/>
              <w:spacing w:before="60" w:after="60" w:line="360" w:lineRule="auto"/>
            </w:pPr>
          </w:p>
        </w:tc>
      </w:tr>
    </w:tbl>
    <w:p w14:paraId="6769F721" w14:textId="77777777" w:rsidR="00942392" w:rsidRDefault="00942392" w:rsidP="00942392">
      <w:pPr>
        <w:tabs>
          <w:tab w:val="clear" w:pos="284"/>
        </w:tabs>
        <w:spacing w:after="0" w:line="240" w:lineRule="auto"/>
        <w:rPr>
          <w:rFonts w:eastAsia="Times New Roman" w:cs="Sabon-Roman"/>
          <w:color w:val="000000"/>
          <w:szCs w:val="19"/>
          <w:lang w:val="en-GB"/>
        </w:rPr>
      </w:pPr>
      <w:r>
        <w:br w:type="page"/>
      </w:r>
    </w:p>
    <w:p w14:paraId="1907CC26" w14:textId="632FE890" w:rsidR="009833CF" w:rsidRDefault="009833CF" w:rsidP="000B6CBC">
      <w:pPr>
        <w:pStyle w:val="TEACHERNOTES"/>
      </w:pPr>
      <w:r>
        <w:lastRenderedPageBreak/>
        <w:t>Suggested answers</w:t>
      </w:r>
    </w:p>
    <w:p w14:paraId="65FF33A4" w14:textId="77777777" w:rsidR="00DD037A" w:rsidRDefault="00DD037A" w:rsidP="00DD037A">
      <w:pPr>
        <w:pStyle w:val="BHEAD"/>
        <w:rPr>
          <w:b/>
        </w:rPr>
      </w:pPr>
      <w:r>
        <w:t xml:space="preserve">Question 4 </w:t>
      </w:r>
      <w:r w:rsidRPr="005260BA">
        <w:rPr>
          <w:rStyle w:val="ATEXT1Char"/>
        </w:rPr>
        <w:t>(3 marks)</w:t>
      </w:r>
    </w:p>
    <w:p w14:paraId="0A6D00A2" w14:textId="12BE0977" w:rsidR="00DD037A" w:rsidRDefault="00DD037A" w:rsidP="00DD037A">
      <w:pPr>
        <w:pStyle w:val="ATEXTNUMBER"/>
        <w:tabs>
          <w:tab w:val="right" w:pos="8364"/>
        </w:tabs>
      </w:pPr>
      <w:r>
        <w:t>a.</w:t>
      </w:r>
      <w:r>
        <w:tab/>
      </w:r>
      <w:r w:rsidRPr="00DD037A">
        <w:rPr>
          <w:b/>
        </w:rPr>
        <w:t xml:space="preserve">Describe the role of a human resource manager. </w:t>
      </w:r>
      <w:r w:rsidRPr="00DD037A">
        <w:rPr>
          <w:b/>
        </w:rPr>
        <w:tab/>
        <w:t>1 mark</w:t>
      </w:r>
    </w:p>
    <w:p w14:paraId="5F8EBCA4" w14:textId="17E6AEAA" w:rsidR="009833CF" w:rsidRPr="00760974" w:rsidRDefault="008033B1" w:rsidP="008033B1">
      <w:pPr>
        <w:pStyle w:val="ATEXTNUMBER"/>
        <w:rPr>
          <w:lang w:eastAsia="en-AU"/>
        </w:rPr>
      </w:pPr>
      <w:r>
        <w:rPr>
          <w:lang w:eastAsia="en-AU"/>
        </w:rPr>
        <w:tab/>
      </w:r>
      <w:r w:rsidRPr="00760974">
        <w:rPr>
          <w:lang w:eastAsia="en-AU"/>
        </w:rPr>
        <w:t>Human resource managers play</w:t>
      </w:r>
      <w:r w:rsidR="009833CF" w:rsidRPr="00760974">
        <w:rPr>
          <w:lang w:eastAsia="en-AU"/>
        </w:rPr>
        <w:t xml:space="preserve"> a vital role in</w:t>
      </w:r>
      <w:r w:rsidR="00911C07" w:rsidRPr="00760974">
        <w:rPr>
          <w:lang w:eastAsia="en-AU"/>
        </w:rPr>
        <w:t xml:space="preserve"> managing workplace relations. </w:t>
      </w:r>
      <w:r w:rsidR="009833CF" w:rsidRPr="00760974">
        <w:rPr>
          <w:lang w:eastAsia="en-AU"/>
        </w:rPr>
        <w:t>They help maintain a harmonious workplace</w:t>
      </w:r>
      <w:r w:rsidRPr="00760974">
        <w:rPr>
          <w:lang w:eastAsia="en-AU"/>
        </w:rPr>
        <w:t xml:space="preserve"> where employees want to work. </w:t>
      </w:r>
      <w:r w:rsidR="009833CF" w:rsidRPr="00760974">
        <w:rPr>
          <w:lang w:eastAsia="en-AU"/>
        </w:rPr>
        <w:t>They are involved in managing payroll</w:t>
      </w:r>
      <w:r w:rsidRPr="00760974">
        <w:rPr>
          <w:lang w:eastAsia="en-AU"/>
        </w:rPr>
        <w:t>s</w:t>
      </w:r>
      <w:r w:rsidR="009833CF" w:rsidRPr="00760974">
        <w:rPr>
          <w:lang w:eastAsia="en-AU"/>
        </w:rPr>
        <w:t>, managing workplace issues and assisting in workplace disputes</w:t>
      </w:r>
      <w:r w:rsidRPr="00760974">
        <w:rPr>
          <w:lang w:eastAsia="en-AU"/>
        </w:rPr>
        <w:t>,</w:t>
      </w:r>
      <w:r w:rsidR="009833CF" w:rsidRPr="00760974">
        <w:rPr>
          <w:lang w:eastAsia="en-AU"/>
        </w:rPr>
        <w:t xml:space="preserve"> as well as being an intermediary between unions and senior management.</w:t>
      </w:r>
    </w:p>
    <w:p w14:paraId="545FFDC8" w14:textId="31382CFC" w:rsidR="00E1788A" w:rsidRDefault="00E1788A" w:rsidP="00E1788A">
      <w:pPr>
        <w:pStyle w:val="ATEXTNUMBER"/>
        <w:rPr>
          <w:i/>
        </w:rPr>
      </w:pPr>
      <w:r>
        <w:tab/>
      </w:r>
      <w:r>
        <w:rPr>
          <w:i/>
        </w:rPr>
        <w:t>Marking guide:</w:t>
      </w:r>
    </w:p>
    <w:p w14:paraId="355FA48B" w14:textId="420926C1" w:rsidR="00E1788A" w:rsidRPr="00E1788A" w:rsidRDefault="00E1788A" w:rsidP="00E1788A">
      <w:pPr>
        <w:pStyle w:val="ATEXTNUMBER"/>
        <w:rPr>
          <w:i/>
        </w:rPr>
      </w:pPr>
      <w:r>
        <w:rPr>
          <w:i/>
        </w:rPr>
        <w:tab/>
      </w:r>
      <w:r>
        <w:rPr>
          <w:b/>
          <w:i/>
        </w:rPr>
        <w:t xml:space="preserve">1 mark </w:t>
      </w:r>
      <w:r>
        <w:rPr>
          <w:i/>
        </w:rPr>
        <w:t>for providing the key characteristics and features of human resource manager’s role</w:t>
      </w:r>
    </w:p>
    <w:p w14:paraId="6C8F3920" w14:textId="742A75BF" w:rsidR="00801B2C" w:rsidRPr="00801B2C" w:rsidRDefault="00801B2C" w:rsidP="00801B2C">
      <w:pPr>
        <w:pStyle w:val="ATEXTNUMBER"/>
        <w:tabs>
          <w:tab w:val="right" w:pos="8364"/>
        </w:tabs>
        <w:spacing w:before="200"/>
        <w:rPr>
          <w:b/>
        </w:rPr>
      </w:pPr>
      <w:r w:rsidRPr="00801B2C">
        <w:rPr>
          <w:b/>
        </w:rPr>
        <w:t>b.</w:t>
      </w:r>
      <w:r w:rsidRPr="00801B2C">
        <w:rPr>
          <w:b/>
        </w:rPr>
        <w:tab/>
        <w:t xml:space="preserve">Provide </w:t>
      </w:r>
      <w:r w:rsidRPr="00801B2C">
        <w:rPr>
          <w:b/>
          <w:i/>
        </w:rPr>
        <w:t>two</w:t>
      </w:r>
      <w:r w:rsidRPr="00801B2C">
        <w:rPr>
          <w:b/>
        </w:rPr>
        <w:t xml:space="preserve"> examples of how a human resource manager at Glencore could assist in </w:t>
      </w:r>
      <w:r w:rsidRPr="009858A8">
        <w:rPr>
          <w:b/>
          <w:color w:val="auto"/>
        </w:rPr>
        <w:t xml:space="preserve">resolving </w:t>
      </w:r>
      <w:r w:rsidR="0077406F" w:rsidRPr="009858A8">
        <w:rPr>
          <w:b/>
          <w:color w:val="auto"/>
        </w:rPr>
        <w:t>this</w:t>
      </w:r>
      <w:r w:rsidR="009858A8" w:rsidRPr="009858A8">
        <w:rPr>
          <w:b/>
          <w:color w:val="auto"/>
        </w:rPr>
        <w:t xml:space="preserve"> </w:t>
      </w:r>
      <w:r w:rsidRPr="00801B2C">
        <w:rPr>
          <w:b/>
        </w:rPr>
        <w:t xml:space="preserve">dispute. </w:t>
      </w:r>
      <w:r w:rsidRPr="00801B2C">
        <w:rPr>
          <w:b/>
        </w:rPr>
        <w:tab/>
        <w:t>2 marks</w:t>
      </w:r>
    </w:p>
    <w:p w14:paraId="4D8F6002" w14:textId="324F2ABE" w:rsidR="00801B2C" w:rsidRPr="00760974" w:rsidRDefault="00801B2C" w:rsidP="00801B2C">
      <w:pPr>
        <w:pStyle w:val="ATEXTNUMBER"/>
      </w:pPr>
      <w:r>
        <w:tab/>
      </w:r>
      <w:r w:rsidR="001F1146" w:rsidRPr="00760974">
        <w:t xml:space="preserve">The </w:t>
      </w:r>
      <w:r w:rsidR="009F32AF" w:rsidRPr="00760974">
        <w:t>Construction, Mining, Forestry and Energy Union (</w:t>
      </w:r>
      <w:r w:rsidR="001F1146" w:rsidRPr="00760974">
        <w:t>CMFEU</w:t>
      </w:r>
      <w:r w:rsidR="009F32AF" w:rsidRPr="00760974">
        <w:t>)</w:t>
      </w:r>
      <w:r w:rsidR="001F1146" w:rsidRPr="00760974">
        <w:t xml:space="preserve"> is in dispute with Glencore over several matters including working conditions and its hiring practices</w:t>
      </w:r>
      <w:r w:rsidR="00760974">
        <w:t>. A</w:t>
      </w:r>
      <w:r w:rsidR="001F1146" w:rsidRPr="00760974">
        <w:t xml:space="preserve"> human resource manager might </w:t>
      </w:r>
      <w:r w:rsidR="00471705" w:rsidRPr="00760974">
        <w:t xml:space="preserve">be able to take direct action or provide </w:t>
      </w:r>
      <w:r w:rsidR="001F1146" w:rsidRPr="00760974">
        <w:t xml:space="preserve">advice </w:t>
      </w:r>
      <w:r w:rsidR="00471705" w:rsidRPr="00760974">
        <w:t>to</w:t>
      </w:r>
      <w:r w:rsidR="001F1146" w:rsidRPr="00760974">
        <w:t xml:space="preserve"> rele</w:t>
      </w:r>
      <w:r w:rsidR="00DB4141" w:rsidRPr="00760974">
        <w:t>vant managers</w:t>
      </w:r>
      <w:r w:rsidR="00471705" w:rsidRPr="00760974">
        <w:t xml:space="preserve"> to help resolve the dispute</w:t>
      </w:r>
      <w:r w:rsidR="00DB4141" w:rsidRPr="00760974">
        <w:t>. For example, human resource managers</w:t>
      </w:r>
      <w:r w:rsidR="001F1146" w:rsidRPr="00760974">
        <w:t xml:space="preserve"> could </w:t>
      </w:r>
      <w:r w:rsidR="00471705" w:rsidRPr="00760974">
        <w:t xml:space="preserve">directly </w:t>
      </w:r>
      <w:r w:rsidR="001F1146" w:rsidRPr="00760974">
        <w:t xml:space="preserve">conduct a review of the existing recruiting and selection procedures to identify points of contention and </w:t>
      </w:r>
      <w:r w:rsidR="00E1788A" w:rsidRPr="00760974">
        <w:t xml:space="preserve">suggest </w:t>
      </w:r>
      <w:r w:rsidR="001F1146" w:rsidRPr="00760974">
        <w:t xml:space="preserve">possible solutions. </w:t>
      </w:r>
      <w:r w:rsidR="00E1788A" w:rsidRPr="00760974">
        <w:t xml:space="preserve">Also, as this lockout is at a mine where safety is very important, the occupational health and safety guidelines could be reviewed to determine if the best possible practices are being </w:t>
      </w:r>
      <w:r w:rsidR="00DB4141" w:rsidRPr="00760974">
        <w:t>proposed and carried out</w:t>
      </w:r>
      <w:r w:rsidR="009F32AF" w:rsidRPr="00760974">
        <w:t xml:space="preserve"> (working conditions)</w:t>
      </w:r>
      <w:r w:rsidR="00E1788A" w:rsidRPr="00760974">
        <w:t>.</w:t>
      </w:r>
    </w:p>
    <w:p w14:paraId="71802F8D" w14:textId="742098F8" w:rsidR="00E1788A" w:rsidRDefault="00E1788A" w:rsidP="00801B2C">
      <w:pPr>
        <w:pStyle w:val="ATEXTNUMBER"/>
        <w:rPr>
          <w:i/>
        </w:rPr>
      </w:pPr>
      <w:r>
        <w:rPr>
          <w:i/>
        </w:rPr>
        <w:tab/>
      </w:r>
      <w:r w:rsidRPr="00E1788A">
        <w:rPr>
          <w:i/>
        </w:rPr>
        <w:t>Marking guide:</w:t>
      </w:r>
    </w:p>
    <w:p w14:paraId="219960A6" w14:textId="73C2AECD" w:rsidR="00E1788A" w:rsidRPr="00E1788A" w:rsidRDefault="00E1788A" w:rsidP="00801B2C">
      <w:pPr>
        <w:pStyle w:val="ATEXTNUMBER"/>
        <w:rPr>
          <w:i/>
        </w:rPr>
      </w:pPr>
      <w:r>
        <w:rPr>
          <w:i/>
        </w:rPr>
        <w:tab/>
      </w:r>
      <w:r>
        <w:rPr>
          <w:b/>
          <w:i/>
        </w:rPr>
        <w:t xml:space="preserve">1 mark </w:t>
      </w:r>
      <w:r>
        <w:rPr>
          <w:i/>
        </w:rPr>
        <w:t>for providing an example that is linked to the case study (x two = 2 marks)</w:t>
      </w:r>
    </w:p>
    <w:p w14:paraId="24397FAB" w14:textId="77777777" w:rsidR="00471705" w:rsidRDefault="00471705">
      <w:pPr>
        <w:tabs>
          <w:tab w:val="clear" w:pos="284"/>
        </w:tabs>
        <w:spacing w:after="0" w:line="240" w:lineRule="auto"/>
        <w:rPr>
          <w:rFonts w:ascii="Arial Black" w:eastAsia="Times New Roman" w:hAnsi="Arial Black" w:cs="HelveticaNeue-BoldCond"/>
          <w:color w:val="E36C0A"/>
          <w:sz w:val="22"/>
          <w:lang w:val="en-GB"/>
        </w:rPr>
      </w:pPr>
      <w:r>
        <w:br w:type="page"/>
      </w:r>
    </w:p>
    <w:p w14:paraId="326170B5" w14:textId="511B6D36" w:rsidR="00E1788A" w:rsidRPr="00876904" w:rsidRDefault="00E1788A" w:rsidP="00E1788A">
      <w:pPr>
        <w:pStyle w:val="BHEAD"/>
      </w:pPr>
      <w:r>
        <w:lastRenderedPageBreak/>
        <w:t xml:space="preserve">Question 5 </w:t>
      </w:r>
      <w:r w:rsidRPr="008C64E5">
        <w:rPr>
          <w:rStyle w:val="ATEXT1Char"/>
        </w:rPr>
        <w:t>(3 marks)</w:t>
      </w:r>
    </w:p>
    <w:p w14:paraId="3167293D" w14:textId="6BCD2F3A" w:rsidR="00763335" w:rsidRDefault="00E1788A" w:rsidP="00763335">
      <w:pPr>
        <w:pStyle w:val="ATEXTNUMBER"/>
        <w:tabs>
          <w:tab w:val="right" w:pos="8364"/>
        </w:tabs>
        <w:spacing w:after="0"/>
        <w:rPr>
          <w:b/>
        </w:rPr>
      </w:pPr>
      <w:r w:rsidRPr="00E1788A">
        <w:rPr>
          <w:b/>
        </w:rPr>
        <w:t>a.</w:t>
      </w:r>
      <w:r w:rsidRPr="00E1788A">
        <w:rPr>
          <w:b/>
        </w:rPr>
        <w:tab/>
        <w:t xml:space="preserve">Outline </w:t>
      </w:r>
      <w:r w:rsidRPr="00E1788A">
        <w:rPr>
          <w:b/>
          <w:i/>
        </w:rPr>
        <w:t>two</w:t>
      </w:r>
      <w:r w:rsidR="00561C6F">
        <w:rPr>
          <w:b/>
        </w:rPr>
        <w:t xml:space="preserve"> key roles </w:t>
      </w:r>
      <w:r w:rsidRPr="00E1788A">
        <w:rPr>
          <w:b/>
        </w:rPr>
        <w:t>of the Fair Work Commission</w:t>
      </w:r>
      <w:r w:rsidR="009E6B46">
        <w:rPr>
          <w:b/>
        </w:rPr>
        <w:t xml:space="preserve">, </w:t>
      </w:r>
      <w:r w:rsidR="009E6B46" w:rsidRPr="00E1788A">
        <w:rPr>
          <w:b/>
        </w:rPr>
        <w:t xml:space="preserve">other than </w:t>
      </w:r>
      <w:r w:rsidR="009E6B46" w:rsidRPr="009858A8">
        <w:rPr>
          <w:b/>
          <w:color w:val="auto"/>
        </w:rPr>
        <w:t>conducting</w:t>
      </w:r>
      <w:r w:rsidR="009E6B46">
        <w:rPr>
          <w:b/>
        </w:rPr>
        <w:t xml:space="preserve"> </w:t>
      </w:r>
      <w:r w:rsidR="00561C6F">
        <w:rPr>
          <w:b/>
        </w:rPr>
        <w:t>mediation.</w:t>
      </w:r>
      <w:r w:rsidRPr="00E1788A">
        <w:rPr>
          <w:b/>
        </w:rPr>
        <w:tab/>
      </w:r>
    </w:p>
    <w:p w14:paraId="5F2D8CD2" w14:textId="5CC2AA99" w:rsidR="00E1788A" w:rsidRPr="00E1788A" w:rsidRDefault="00763335" w:rsidP="00E1788A">
      <w:pPr>
        <w:pStyle w:val="ATEXTNUMBER"/>
        <w:tabs>
          <w:tab w:val="right" w:pos="8364"/>
        </w:tabs>
        <w:rPr>
          <w:b/>
        </w:rPr>
      </w:pPr>
      <w:r>
        <w:rPr>
          <w:b/>
        </w:rPr>
        <w:tab/>
      </w:r>
      <w:r>
        <w:rPr>
          <w:b/>
        </w:rPr>
        <w:tab/>
      </w:r>
      <w:r>
        <w:rPr>
          <w:b/>
        </w:rPr>
        <w:tab/>
      </w:r>
      <w:r w:rsidR="00E1788A" w:rsidRPr="00E1788A">
        <w:rPr>
          <w:b/>
        </w:rPr>
        <w:t>2 marks</w:t>
      </w:r>
    </w:p>
    <w:p w14:paraId="2A506AE1" w14:textId="4CE38ECC" w:rsidR="00763335" w:rsidRPr="009F32AF" w:rsidRDefault="00E1788A" w:rsidP="00763335">
      <w:pPr>
        <w:pStyle w:val="ATEXTNUMBER"/>
      </w:pPr>
      <w:r>
        <w:rPr>
          <w:lang w:eastAsia="en-AU"/>
        </w:rPr>
        <w:tab/>
      </w:r>
      <w:r w:rsidRPr="009F32AF">
        <w:rPr>
          <w:lang w:eastAsia="en-AU"/>
        </w:rPr>
        <w:t>T</w:t>
      </w:r>
      <w:r w:rsidR="009833CF" w:rsidRPr="009F32AF">
        <w:rPr>
          <w:lang w:eastAsia="en-AU"/>
        </w:rPr>
        <w:t xml:space="preserve">he Fair Work Commission </w:t>
      </w:r>
      <w:r w:rsidR="00471705" w:rsidRPr="009F32AF">
        <w:rPr>
          <w:lang w:eastAsia="en-AU"/>
        </w:rPr>
        <w:t xml:space="preserve">(FWC) </w:t>
      </w:r>
      <w:r w:rsidR="009833CF" w:rsidRPr="009F32AF">
        <w:rPr>
          <w:lang w:eastAsia="en-AU"/>
        </w:rPr>
        <w:t xml:space="preserve">is Australia’s national workplace relations tribunal. </w:t>
      </w:r>
      <w:r w:rsidRPr="009F32AF">
        <w:rPr>
          <w:lang w:eastAsia="en-AU"/>
        </w:rPr>
        <w:t>The Commission is an independent body that operates under the </w:t>
      </w:r>
      <w:r w:rsidRPr="009F32AF">
        <w:rPr>
          <w:i/>
          <w:iCs/>
          <w:lang w:eastAsia="en-AU"/>
        </w:rPr>
        <w:t>Fair Work Act 2009</w:t>
      </w:r>
      <w:r w:rsidRPr="009F32AF">
        <w:rPr>
          <w:lang w:eastAsia="en-AU"/>
        </w:rPr>
        <w:t xml:space="preserve">. </w:t>
      </w:r>
      <w:r w:rsidR="00763335" w:rsidRPr="009F32AF">
        <w:rPr>
          <w:lang w:eastAsia="en-AU"/>
        </w:rPr>
        <w:t xml:space="preserve">One specific role is to create and maintain minimum wages for different industries and occupations. Another role is to provide support for the determination of enterprise agreements to ensure that they are fair. </w:t>
      </w:r>
    </w:p>
    <w:p w14:paraId="11D8D220" w14:textId="0CEB60A3" w:rsidR="00763335" w:rsidRDefault="00763335" w:rsidP="00763335">
      <w:pPr>
        <w:pStyle w:val="ATEXTNUMBER"/>
      </w:pPr>
      <w:r>
        <w:tab/>
      </w:r>
      <w:r w:rsidRPr="00763335">
        <w:rPr>
          <w:i/>
        </w:rPr>
        <w:t>Marking guide</w:t>
      </w:r>
      <w:r w:rsidRPr="00E1788A">
        <w:t>:</w:t>
      </w:r>
    </w:p>
    <w:p w14:paraId="438B56A5" w14:textId="50EA137B" w:rsidR="009833CF" w:rsidRDefault="00763335" w:rsidP="00763335">
      <w:pPr>
        <w:pStyle w:val="ATEXTNUMBER"/>
      </w:pPr>
      <w:r>
        <w:rPr>
          <w:i/>
        </w:rPr>
        <w:tab/>
      </w:r>
      <w:r>
        <w:rPr>
          <w:b/>
          <w:i/>
        </w:rPr>
        <w:t xml:space="preserve">1 mark </w:t>
      </w:r>
      <w:r>
        <w:rPr>
          <w:i/>
        </w:rPr>
        <w:t>for indicating the main features of each role (x two = 2</w:t>
      </w:r>
      <w:r w:rsidR="00471705">
        <w:rPr>
          <w:i/>
        </w:rPr>
        <w:t xml:space="preserve"> marks</w:t>
      </w:r>
      <w:r>
        <w:rPr>
          <w:i/>
        </w:rPr>
        <w:t>)</w:t>
      </w:r>
    </w:p>
    <w:p w14:paraId="388F4424" w14:textId="31E55C0C" w:rsidR="0070014B" w:rsidRDefault="00817281" w:rsidP="0070014B">
      <w:pPr>
        <w:pStyle w:val="ATEXTNUMBER"/>
        <w:tabs>
          <w:tab w:val="right" w:pos="8364"/>
        </w:tabs>
        <w:spacing w:before="200" w:after="0"/>
        <w:rPr>
          <w:b/>
        </w:rPr>
      </w:pPr>
      <w:r w:rsidRPr="00817281">
        <w:rPr>
          <w:b/>
        </w:rPr>
        <w:t>b.</w:t>
      </w:r>
      <w:r w:rsidRPr="00817281">
        <w:rPr>
          <w:b/>
        </w:rPr>
        <w:tab/>
        <w:t xml:space="preserve">Suggest </w:t>
      </w:r>
      <w:r w:rsidRPr="00817281">
        <w:rPr>
          <w:b/>
          <w:i/>
        </w:rPr>
        <w:t>one</w:t>
      </w:r>
      <w:r w:rsidRPr="00817281">
        <w:rPr>
          <w:b/>
        </w:rPr>
        <w:t xml:space="preserve"> reason why mediation has not yet been successful at Glencore. </w:t>
      </w:r>
    </w:p>
    <w:p w14:paraId="38ABF070" w14:textId="274B4A73" w:rsidR="00817281" w:rsidRPr="00817281" w:rsidRDefault="0070014B" w:rsidP="0070014B">
      <w:pPr>
        <w:pStyle w:val="ATEXTNUMBER"/>
        <w:tabs>
          <w:tab w:val="right" w:pos="8364"/>
        </w:tabs>
        <w:rPr>
          <w:b/>
        </w:rPr>
      </w:pPr>
      <w:r>
        <w:rPr>
          <w:b/>
        </w:rPr>
        <w:tab/>
      </w:r>
      <w:r>
        <w:rPr>
          <w:b/>
        </w:rPr>
        <w:tab/>
      </w:r>
      <w:r>
        <w:rPr>
          <w:b/>
        </w:rPr>
        <w:tab/>
      </w:r>
      <w:r w:rsidR="00817281" w:rsidRPr="00817281">
        <w:rPr>
          <w:b/>
        </w:rPr>
        <w:t>1 mark</w:t>
      </w:r>
    </w:p>
    <w:p w14:paraId="69388750" w14:textId="5A318DD6" w:rsidR="00817281" w:rsidRPr="009F32AF" w:rsidRDefault="0070014B" w:rsidP="00763335">
      <w:pPr>
        <w:pStyle w:val="ATEXTNUMBER"/>
        <w:rPr>
          <w:lang w:eastAsia="en-AU"/>
        </w:rPr>
      </w:pPr>
      <w:r>
        <w:rPr>
          <w:lang w:eastAsia="en-AU"/>
        </w:rPr>
        <w:tab/>
      </w:r>
      <w:r w:rsidRPr="009F32AF">
        <w:rPr>
          <w:lang w:eastAsia="en-AU"/>
        </w:rPr>
        <w:t xml:space="preserve">Mediation involves an independent person from the </w:t>
      </w:r>
      <w:r w:rsidR="00471705" w:rsidRPr="009F32AF">
        <w:rPr>
          <w:lang w:eastAsia="en-AU"/>
        </w:rPr>
        <w:t>FWC</w:t>
      </w:r>
      <w:r w:rsidRPr="009F32AF">
        <w:rPr>
          <w:lang w:eastAsia="en-AU"/>
        </w:rPr>
        <w:t xml:space="preserve"> helping the disputing parties arrive </w:t>
      </w:r>
      <w:r w:rsidR="00DB4141" w:rsidRPr="009F32AF">
        <w:rPr>
          <w:lang w:eastAsia="en-AU"/>
        </w:rPr>
        <w:t xml:space="preserve">at </w:t>
      </w:r>
      <w:r w:rsidRPr="009F32AF">
        <w:rPr>
          <w:lang w:eastAsia="en-AU"/>
        </w:rPr>
        <w:t>that their own agreement or outcome. At Gl</w:t>
      </w:r>
      <w:r w:rsidR="00485D41" w:rsidRPr="009F32AF">
        <w:rPr>
          <w:lang w:eastAsia="en-AU"/>
        </w:rPr>
        <w:t xml:space="preserve">encore it is possible that while both parties have made some concessions, neither is willing to match each other’s </w:t>
      </w:r>
      <w:r w:rsidR="009F32AF">
        <w:rPr>
          <w:lang w:eastAsia="en-AU"/>
        </w:rPr>
        <w:t xml:space="preserve">remaining </w:t>
      </w:r>
      <w:r w:rsidR="00485D41" w:rsidRPr="009F32AF">
        <w:rPr>
          <w:lang w:eastAsia="en-AU"/>
        </w:rPr>
        <w:t>requests. Added to this, the parties’ steadfast attitudes in p</w:t>
      </w:r>
      <w:r w:rsidR="00591351" w:rsidRPr="009F32AF">
        <w:rPr>
          <w:lang w:eastAsia="en-AU"/>
        </w:rPr>
        <w:t xml:space="preserve">reserving their </w:t>
      </w:r>
      <w:r w:rsidR="00DB4141" w:rsidRPr="009F32AF">
        <w:rPr>
          <w:lang w:eastAsia="en-AU"/>
        </w:rPr>
        <w:t>main claims,</w:t>
      </w:r>
      <w:r w:rsidR="00591351" w:rsidRPr="009F32AF">
        <w:rPr>
          <w:lang w:eastAsia="en-AU"/>
        </w:rPr>
        <w:t xml:space="preserve"> has made</w:t>
      </w:r>
      <w:r w:rsidR="00485D41" w:rsidRPr="009F32AF">
        <w:rPr>
          <w:lang w:eastAsia="en-AU"/>
        </w:rPr>
        <w:t xml:space="preserve"> </w:t>
      </w:r>
      <w:r w:rsidR="00591351" w:rsidRPr="009F32AF">
        <w:rPr>
          <w:lang w:eastAsia="en-AU"/>
        </w:rPr>
        <w:t>re</w:t>
      </w:r>
      <w:r w:rsidR="00485D41" w:rsidRPr="009F32AF">
        <w:rPr>
          <w:lang w:eastAsia="en-AU"/>
        </w:rPr>
        <w:t>aching an agreed outcome through media</w:t>
      </w:r>
      <w:r w:rsidR="00591351" w:rsidRPr="009F32AF">
        <w:rPr>
          <w:lang w:eastAsia="en-AU"/>
        </w:rPr>
        <w:t xml:space="preserve">tion </w:t>
      </w:r>
      <w:r w:rsidR="00485D41" w:rsidRPr="009F32AF">
        <w:rPr>
          <w:lang w:eastAsia="en-AU"/>
        </w:rPr>
        <w:t>difficult</w:t>
      </w:r>
      <w:r w:rsidR="00DB4141" w:rsidRPr="009F32AF">
        <w:rPr>
          <w:lang w:eastAsia="en-AU"/>
        </w:rPr>
        <w:t>. I</w:t>
      </w:r>
      <w:r w:rsidR="00591351" w:rsidRPr="009F32AF">
        <w:rPr>
          <w:lang w:eastAsia="en-AU"/>
        </w:rPr>
        <w:t>t appears there</w:t>
      </w:r>
      <w:r w:rsidR="00485D41" w:rsidRPr="009F32AF">
        <w:rPr>
          <w:lang w:eastAsia="en-AU"/>
        </w:rPr>
        <w:t xml:space="preserve"> is limited willingness to negotiate. </w:t>
      </w:r>
    </w:p>
    <w:p w14:paraId="27526432" w14:textId="77777777" w:rsidR="00485D41" w:rsidRDefault="00485D41" w:rsidP="00485D41">
      <w:pPr>
        <w:pStyle w:val="ATEXTNUMBER"/>
      </w:pPr>
      <w:r>
        <w:tab/>
      </w:r>
      <w:r w:rsidRPr="00763335">
        <w:rPr>
          <w:i/>
        </w:rPr>
        <w:t>Marking guide</w:t>
      </w:r>
      <w:r w:rsidRPr="00E1788A">
        <w:t>:</w:t>
      </w:r>
    </w:p>
    <w:p w14:paraId="24A3335A" w14:textId="42867241" w:rsidR="00485D41" w:rsidRPr="00485D41" w:rsidRDefault="00485D41" w:rsidP="00485D41">
      <w:pPr>
        <w:pStyle w:val="ATEXTNUMBER"/>
      </w:pPr>
      <w:r>
        <w:rPr>
          <w:i/>
        </w:rPr>
        <w:tab/>
      </w:r>
      <w:r>
        <w:rPr>
          <w:b/>
          <w:i/>
        </w:rPr>
        <w:t xml:space="preserve">1 mark </w:t>
      </w:r>
      <w:r>
        <w:rPr>
          <w:i/>
        </w:rPr>
        <w:t>for providing a reason that is relevant to the case study</w:t>
      </w:r>
    </w:p>
    <w:p w14:paraId="3BA3C83A" w14:textId="77777777" w:rsidR="0026433E" w:rsidRPr="009C20B2" w:rsidRDefault="0026433E" w:rsidP="0026433E">
      <w:pPr>
        <w:pStyle w:val="BHEAD"/>
      </w:pPr>
      <w:r>
        <w:t xml:space="preserve">Question 7 </w:t>
      </w:r>
      <w:r w:rsidRPr="001B7649">
        <w:rPr>
          <w:rStyle w:val="ATEXT1Char"/>
        </w:rPr>
        <w:t>(4 marks)</w:t>
      </w:r>
    </w:p>
    <w:p w14:paraId="15453DB4" w14:textId="77777777" w:rsidR="0026433E" w:rsidRPr="0026433E" w:rsidRDefault="0026433E" w:rsidP="0026433E">
      <w:pPr>
        <w:pStyle w:val="ATEXT1"/>
        <w:rPr>
          <w:b/>
        </w:rPr>
      </w:pPr>
      <w:r w:rsidRPr="0026433E">
        <w:rPr>
          <w:b/>
        </w:rPr>
        <w:t xml:space="preserve">Distinguish between the processes of mediation and arbitration in resolving workplace disputes. </w:t>
      </w:r>
    </w:p>
    <w:p w14:paraId="7921A2C6" w14:textId="799D3D69" w:rsidR="009833CF" w:rsidRPr="00B5564B" w:rsidRDefault="009833CF" w:rsidP="00584668">
      <w:pPr>
        <w:pStyle w:val="ATEXT1"/>
        <w:rPr>
          <w:rFonts w:cstheme="minorHAnsi"/>
        </w:rPr>
      </w:pPr>
      <w:r w:rsidRPr="00B5564B">
        <w:rPr>
          <w:rFonts w:cstheme="minorHAnsi"/>
        </w:rPr>
        <w:t xml:space="preserve">Workplace relations in Australia have become more decentralised. This means </w:t>
      </w:r>
      <w:r w:rsidR="00584668">
        <w:rPr>
          <w:rFonts w:cstheme="minorHAnsi"/>
        </w:rPr>
        <w:t xml:space="preserve">greater </w:t>
      </w:r>
      <w:r w:rsidRPr="00B5564B">
        <w:rPr>
          <w:rFonts w:cstheme="minorHAnsi"/>
        </w:rPr>
        <w:t>power lies with individual employers and their employees, represented by trade unions, to negotiate agreements using enterprise bargaining.</w:t>
      </w:r>
      <w:r w:rsidR="00A32E26">
        <w:rPr>
          <w:rFonts w:cstheme="minorHAnsi"/>
        </w:rPr>
        <w:t xml:space="preserve"> There are significant differences between the processes and outco</w:t>
      </w:r>
      <w:r w:rsidR="00711B8F">
        <w:rPr>
          <w:rFonts w:cstheme="minorHAnsi"/>
        </w:rPr>
        <w:t>mes of mediation and arbitratio</w:t>
      </w:r>
      <w:r w:rsidR="00A32E26">
        <w:rPr>
          <w:rFonts w:cstheme="minorHAnsi"/>
        </w:rPr>
        <w:t>n.</w:t>
      </w:r>
    </w:p>
    <w:p w14:paraId="1A6E725B" w14:textId="6C09FA16" w:rsidR="009833CF" w:rsidRPr="00A32E26" w:rsidRDefault="009833CF" w:rsidP="00A32E26">
      <w:pPr>
        <w:pStyle w:val="ATEXT1"/>
      </w:pPr>
      <w:r w:rsidRPr="00A32E26">
        <w:t xml:space="preserve">If </w:t>
      </w:r>
      <w:r w:rsidR="00A32E26">
        <w:t xml:space="preserve">a workplace dispute cannot be resolved within </w:t>
      </w:r>
      <w:r w:rsidR="00A32E26" w:rsidRPr="00A32E26">
        <w:t xml:space="preserve">a workplace, a party can apply to the </w:t>
      </w:r>
      <w:r w:rsidR="00A32E26">
        <w:t xml:space="preserve">FWC </w:t>
      </w:r>
      <w:r w:rsidR="00A32E26" w:rsidRPr="00A32E26">
        <w:t xml:space="preserve">to </w:t>
      </w:r>
      <w:r w:rsidRPr="00A32E26">
        <w:t>begin a process of mediation. This is where the employer and employee/or trade union meet to discuss their differences with an impartial mediator, who may be either appointed by the FWC or chosen jointly by negotiating parties.</w:t>
      </w:r>
      <w:r w:rsidR="00A32E26">
        <w:t xml:space="preserve"> </w:t>
      </w:r>
      <w:r w:rsidRPr="00A32E26">
        <w:t>The mediator does not offer advice to either pa</w:t>
      </w:r>
      <w:r w:rsidR="00A32E26" w:rsidRPr="00A32E26">
        <w:t>r</w:t>
      </w:r>
      <w:r w:rsidRPr="00A32E26">
        <w:t>ty</w:t>
      </w:r>
      <w:r w:rsidR="00A32E26">
        <w:t xml:space="preserve"> but does assist in supporting the parties in reaching their own agreement</w:t>
      </w:r>
      <w:r w:rsidRPr="00A32E26">
        <w:t>.</w:t>
      </w:r>
    </w:p>
    <w:p w14:paraId="1A25BA3E" w14:textId="7E30521C" w:rsidR="009833CF" w:rsidRPr="00A32E26" w:rsidRDefault="00A32E26" w:rsidP="00A32E26">
      <w:pPr>
        <w:pStyle w:val="ATEXT1"/>
      </w:pPr>
      <w:r>
        <w:t>If the mediation process fails, then a</w:t>
      </w:r>
      <w:r w:rsidR="009833CF" w:rsidRPr="00A32E26">
        <w:rPr>
          <w:rStyle w:val="has-tip"/>
        </w:rPr>
        <w:t>rbitration</w:t>
      </w:r>
      <w:r>
        <w:rPr>
          <w:rStyle w:val="has-tip"/>
        </w:rPr>
        <w:t xml:space="preserve"> is the next step with the </w:t>
      </w:r>
      <w:r w:rsidR="00380EF0">
        <w:t>FWC</w:t>
      </w:r>
      <w:r w:rsidR="009833CF" w:rsidRPr="00A32E26">
        <w:t xml:space="preserve"> </w:t>
      </w:r>
      <w:r>
        <w:t xml:space="preserve">assuming the role of independent umpire. The arbitration processes are similar to those in a court case. </w:t>
      </w:r>
      <w:r w:rsidR="009833CF" w:rsidRPr="00A32E26">
        <w:t xml:space="preserve">The </w:t>
      </w:r>
      <w:r>
        <w:t xml:space="preserve">presiding Commissioner </w:t>
      </w:r>
      <w:r w:rsidR="009833CF" w:rsidRPr="00A32E26">
        <w:t>will listen to</w:t>
      </w:r>
      <w:r>
        <w:t xml:space="preserve"> each party make their case</w:t>
      </w:r>
      <w:r w:rsidR="009833CF" w:rsidRPr="00A32E26">
        <w:t xml:space="preserve"> and will make a legally binding order as to how it must be resolved.</w:t>
      </w:r>
      <w:r>
        <w:t xml:space="preserve"> </w:t>
      </w:r>
    </w:p>
    <w:p w14:paraId="5A68FA22" w14:textId="77777777" w:rsidR="00A82FA0" w:rsidRPr="00711B8F" w:rsidRDefault="00A82FA0" w:rsidP="00711B8F">
      <w:pPr>
        <w:pStyle w:val="ATEXT1"/>
        <w:rPr>
          <w:i/>
        </w:rPr>
      </w:pPr>
      <w:r w:rsidRPr="00711B8F">
        <w:rPr>
          <w:i/>
        </w:rPr>
        <w:t>Marking guide:</w:t>
      </w:r>
    </w:p>
    <w:p w14:paraId="2049E38D" w14:textId="06499C0F" w:rsidR="00711B8F" w:rsidRPr="00711B8F" w:rsidRDefault="00711B8F" w:rsidP="00711B8F">
      <w:pPr>
        <w:pStyle w:val="ATEXT1"/>
        <w:rPr>
          <w:i/>
        </w:rPr>
      </w:pPr>
      <w:r w:rsidRPr="00711B8F">
        <w:rPr>
          <w:b/>
          <w:i/>
        </w:rPr>
        <w:t>2</w:t>
      </w:r>
      <w:r w:rsidR="00A82FA0" w:rsidRPr="00711B8F">
        <w:rPr>
          <w:b/>
          <w:i/>
        </w:rPr>
        <w:t xml:space="preserve"> mark</w:t>
      </w:r>
      <w:r w:rsidRPr="00711B8F">
        <w:rPr>
          <w:b/>
          <w:i/>
        </w:rPr>
        <w:t>s</w:t>
      </w:r>
      <w:r w:rsidR="00A82FA0" w:rsidRPr="00711B8F">
        <w:rPr>
          <w:i/>
        </w:rPr>
        <w:t xml:space="preserve"> for </w:t>
      </w:r>
      <w:r w:rsidRPr="00711B8F">
        <w:rPr>
          <w:i/>
        </w:rPr>
        <w:t>describing the processes and purposes of mediation and arbitration</w:t>
      </w:r>
    </w:p>
    <w:p w14:paraId="38E593EF" w14:textId="711170AB" w:rsidR="00A82FA0" w:rsidRPr="00711B8F" w:rsidRDefault="00711B8F" w:rsidP="00711B8F">
      <w:pPr>
        <w:pStyle w:val="ATEXT1"/>
        <w:rPr>
          <w:i/>
        </w:rPr>
      </w:pPr>
      <w:r w:rsidRPr="00711B8F">
        <w:rPr>
          <w:b/>
          <w:i/>
        </w:rPr>
        <w:t>2 marks</w:t>
      </w:r>
      <w:r w:rsidRPr="00711B8F">
        <w:rPr>
          <w:i/>
        </w:rPr>
        <w:t xml:space="preserve"> for noting the difference between the two processes and outcomes</w:t>
      </w:r>
    </w:p>
    <w:p w14:paraId="0F621BF0" w14:textId="633F3E66" w:rsidR="00471705" w:rsidRDefault="00471705">
      <w:pPr>
        <w:tabs>
          <w:tab w:val="clear" w:pos="284"/>
        </w:tabs>
        <w:spacing w:after="0" w:line="240" w:lineRule="auto"/>
        <w:rPr>
          <w:rFonts w:eastAsia="Times New Roman" w:cs="Sabon-Roman"/>
          <w:b/>
          <w:color w:val="000000"/>
          <w:szCs w:val="19"/>
          <w:lang w:val="en-GB"/>
        </w:rPr>
      </w:pPr>
    </w:p>
    <w:p w14:paraId="24F748B1" w14:textId="77777777" w:rsidR="004118FE" w:rsidRDefault="004118FE" w:rsidP="004118FE">
      <w:pPr>
        <w:pStyle w:val="BHEAD"/>
      </w:pPr>
      <w:r>
        <w:t xml:space="preserve">Question 10 </w:t>
      </w:r>
      <w:r w:rsidRPr="00CE299D">
        <w:rPr>
          <w:rStyle w:val="ATEXT1Char"/>
        </w:rPr>
        <w:t>(8 marks)</w:t>
      </w:r>
    </w:p>
    <w:p w14:paraId="3F65472A" w14:textId="1D07B7B0" w:rsidR="009F32AF" w:rsidRPr="009F32AF" w:rsidRDefault="009F32AF" w:rsidP="009F32AF">
      <w:pPr>
        <w:pStyle w:val="ATEXT1"/>
        <w:rPr>
          <w:b/>
        </w:rPr>
      </w:pPr>
      <w:r w:rsidRPr="009F32AF">
        <w:rPr>
          <w:b/>
        </w:rPr>
        <w:t xml:space="preserve">Evaluate the effectiveness of using awards and agreements as methods </w:t>
      </w:r>
      <w:r w:rsidR="00760974">
        <w:rPr>
          <w:b/>
        </w:rPr>
        <w:t>of</w:t>
      </w:r>
      <w:r w:rsidRPr="009F32AF">
        <w:rPr>
          <w:b/>
        </w:rPr>
        <w:t xml:space="preserve"> determining wages and conditions at Glencore. </w:t>
      </w:r>
    </w:p>
    <w:p w14:paraId="4E3FBE55" w14:textId="0B62DDB9" w:rsidR="004118FE" w:rsidRDefault="004118FE" w:rsidP="009833CF">
      <w:pPr>
        <w:rPr>
          <w:rFonts w:cs="Helvetica"/>
          <w:color w:val="000000"/>
          <w:shd w:val="clear" w:color="auto" w:fill="FFFFFF"/>
        </w:rPr>
      </w:pPr>
      <w:r>
        <w:rPr>
          <w:rFonts w:cs="Helvetica"/>
          <w:color w:val="000000"/>
          <w:shd w:val="clear" w:color="auto" w:fill="FFFFFF"/>
        </w:rPr>
        <w:lastRenderedPageBreak/>
        <w:t xml:space="preserve">Since 2009, with the enactment of the </w:t>
      </w:r>
      <w:r>
        <w:rPr>
          <w:rFonts w:cs="Helvetica"/>
          <w:i/>
          <w:color w:val="000000"/>
          <w:shd w:val="clear" w:color="auto" w:fill="FFFFFF"/>
        </w:rPr>
        <w:t>Fair Work Act</w:t>
      </w:r>
      <w:r>
        <w:rPr>
          <w:rFonts w:cs="Helvetica"/>
          <w:color w:val="000000"/>
          <w:shd w:val="clear" w:color="auto" w:fill="FFFFFF"/>
        </w:rPr>
        <w:t>, the workplace relations system is heavily influenced by the federa</w:t>
      </w:r>
      <w:r w:rsidR="009F32AF">
        <w:rPr>
          <w:rFonts w:cs="Helvetica"/>
          <w:color w:val="000000"/>
          <w:shd w:val="clear" w:color="auto" w:fill="FFFFFF"/>
        </w:rPr>
        <w:t>l government and the process</w:t>
      </w:r>
      <w:r w:rsidR="00760974">
        <w:rPr>
          <w:rFonts w:cs="Helvetica"/>
          <w:color w:val="000000"/>
          <w:shd w:val="clear" w:color="auto" w:fill="FFFFFF"/>
        </w:rPr>
        <w:t>es</w:t>
      </w:r>
      <w:r w:rsidR="009F32AF">
        <w:rPr>
          <w:rFonts w:cs="Helvetica"/>
          <w:color w:val="000000"/>
          <w:shd w:val="clear" w:color="auto" w:fill="FFFFFF"/>
        </w:rPr>
        <w:t xml:space="preserve"> </w:t>
      </w:r>
      <w:r w:rsidR="00760974">
        <w:rPr>
          <w:rFonts w:cs="Helvetica"/>
          <w:color w:val="000000"/>
          <w:shd w:val="clear" w:color="auto" w:fill="FFFFFF"/>
        </w:rPr>
        <w:t>of</w:t>
      </w:r>
      <w:r>
        <w:rPr>
          <w:rFonts w:cs="Helvetica"/>
          <w:color w:val="000000"/>
          <w:shd w:val="clear" w:color="auto" w:fill="FFFFFF"/>
        </w:rPr>
        <w:t xml:space="preserve"> establishing wages and conditions are set out in this Act. Each of t</w:t>
      </w:r>
      <w:r w:rsidR="00380EF0">
        <w:rPr>
          <w:rFonts w:cs="Helvetica"/>
          <w:color w:val="000000"/>
          <w:shd w:val="clear" w:color="auto" w:fill="FFFFFF"/>
        </w:rPr>
        <w:t>he three fair work institutions</w:t>
      </w:r>
      <w:r>
        <w:rPr>
          <w:rFonts w:cs="Helvetica"/>
          <w:color w:val="000000"/>
          <w:shd w:val="clear" w:color="auto" w:fill="FFFFFF"/>
        </w:rPr>
        <w:t xml:space="preserve"> established through this Act work side-by-side </w:t>
      </w:r>
      <w:r w:rsidR="00380EF0">
        <w:rPr>
          <w:rFonts w:cs="Helvetica"/>
          <w:color w:val="000000"/>
          <w:shd w:val="clear" w:color="auto" w:fill="FFFFFF"/>
        </w:rPr>
        <w:t>to achieve the optimal employee–</w:t>
      </w:r>
      <w:r>
        <w:rPr>
          <w:rFonts w:cs="Helvetica"/>
          <w:color w:val="000000"/>
          <w:shd w:val="clear" w:color="auto" w:fill="FFFFFF"/>
        </w:rPr>
        <w:t>employer relationship.</w:t>
      </w:r>
    </w:p>
    <w:p w14:paraId="27F4AB81" w14:textId="01992297" w:rsidR="00471705" w:rsidRDefault="004118FE" w:rsidP="00E63DC4">
      <w:pPr>
        <w:pStyle w:val="ATEXT1"/>
        <w:rPr>
          <w:rFonts w:cs="Helvetica"/>
          <w:shd w:val="clear" w:color="auto" w:fill="FFFFFF"/>
        </w:rPr>
      </w:pPr>
      <w:r>
        <w:t xml:space="preserve">Two of </w:t>
      </w:r>
      <w:r w:rsidR="00585747">
        <w:t xml:space="preserve">the </w:t>
      </w:r>
      <w:r>
        <w:t xml:space="preserve">three ways </w:t>
      </w:r>
      <w:r w:rsidR="00760974">
        <w:t>of</w:t>
      </w:r>
      <w:r>
        <w:t xml:space="preserve"> determining the wages and conditions of </w:t>
      </w:r>
      <w:r w:rsidR="00585747">
        <w:t xml:space="preserve">an </w:t>
      </w:r>
      <w:r>
        <w:t>employee are through an awa</w:t>
      </w:r>
      <w:r w:rsidR="00585747">
        <w:t>rd and an enterprise bargain</w:t>
      </w:r>
      <w:r w:rsidR="00380EF0">
        <w:t>ing agreement</w:t>
      </w:r>
      <w:r w:rsidR="00585747">
        <w:t xml:space="preserve">. An award </w:t>
      </w:r>
      <w:r>
        <w:t xml:space="preserve">is legally binding and is reviewed every four years. </w:t>
      </w:r>
      <w:r w:rsidR="00585747">
        <w:t xml:space="preserve">These awards are industry specific but not business specific. </w:t>
      </w:r>
      <w:r w:rsidR="00585747">
        <w:rPr>
          <w:rFonts w:cs="Helvetica"/>
          <w:shd w:val="clear" w:color="auto" w:fill="FFFFFF"/>
        </w:rPr>
        <w:t xml:space="preserve">Awards are legally enforceable and provide a safety net for employees but </w:t>
      </w:r>
      <w:r w:rsidR="003045A6">
        <w:rPr>
          <w:rFonts w:cs="Helvetica"/>
          <w:shd w:val="clear" w:color="auto" w:fill="FFFFFF"/>
        </w:rPr>
        <w:t xml:space="preserve">they </w:t>
      </w:r>
      <w:r w:rsidR="00585747">
        <w:rPr>
          <w:rFonts w:cs="Helvetica"/>
          <w:shd w:val="clear" w:color="auto" w:fill="FFFFFF"/>
        </w:rPr>
        <w:t xml:space="preserve">have little flexibility for </w:t>
      </w:r>
      <w:r w:rsidR="00471705">
        <w:rPr>
          <w:rFonts w:cs="Helvetica"/>
          <w:shd w:val="clear" w:color="auto" w:fill="FFFFFF"/>
        </w:rPr>
        <w:t>them</w:t>
      </w:r>
      <w:r w:rsidR="00585747">
        <w:rPr>
          <w:rFonts w:cs="Helvetica"/>
          <w:shd w:val="clear" w:color="auto" w:fill="FFFFFF"/>
        </w:rPr>
        <w:t xml:space="preserve">. The awards cover </w:t>
      </w:r>
      <w:r w:rsidR="00471705">
        <w:rPr>
          <w:rFonts w:cs="Helvetica"/>
          <w:shd w:val="clear" w:color="auto" w:fill="FFFFFF"/>
        </w:rPr>
        <w:t>conditions such as</w:t>
      </w:r>
      <w:r w:rsidR="00585747">
        <w:rPr>
          <w:rFonts w:cs="Helvetica"/>
          <w:shd w:val="clear" w:color="auto" w:fill="FFFFFF"/>
        </w:rPr>
        <w:t xml:space="preserve"> minimum wages, holidays and working conditions. </w:t>
      </w:r>
    </w:p>
    <w:p w14:paraId="573E3865" w14:textId="20884CBD" w:rsidR="006303BC" w:rsidRDefault="00585747" w:rsidP="006303BC">
      <w:pPr>
        <w:rPr>
          <w:rFonts w:cs="Helvetica"/>
          <w:color w:val="000000"/>
          <w:shd w:val="clear" w:color="auto" w:fill="FFFFFF"/>
        </w:rPr>
      </w:pPr>
      <w:r>
        <w:rPr>
          <w:rFonts w:cs="Helvetica"/>
          <w:shd w:val="clear" w:color="auto" w:fill="FFFFFF"/>
        </w:rPr>
        <w:t xml:space="preserve">The other way of determining wages and conditions is through an enterprise agreement, which is negotiated between the employees (often through union representation) and the employer. </w:t>
      </w:r>
      <w:r>
        <w:rPr>
          <w:rFonts w:cs="Helvetica"/>
          <w:color w:val="000000"/>
          <w:shd w:val="clear" w:color="auto" w:fill="FFFFFF"/>
        </w:rPr>
        <w:t xml:space="preserve">The agreement is negotiated and involves </w:t>
      </w:r>
      <w:r>
        <w:rPr>
          <w:rFonts w:cs="Helvetica"/>
          <w:shd w:val="clear" w:color="auto" w:fill="FFFFFF"/>
        </w:rPr>
        <w:t xml:space="preserve">coming to an agreement between </w:t>
      </w:r>
      <w:r w:rsidR="003045A6">
        <w:rPr>
          <w:rFonts w:cs="Helvetica"/>
          <w:shd w:val="clear" w:color="auto" w:fill="FFFFFF"/>
        </w:rPr>
        <w:t xml:space="preserve">the </w:t>
      </w:r>
      <w:r>
        <w:rPr>
          <w:rFonts w:cs="Helvetica"/>
          <w:shd w:val="clear" w:color="auto" w:fill="FFFFFF"/>
        </w:rPr>
        <w:t xml:space="preserve">parties about their respective demands. </w:t>
      </w:r>
      <w:r>
        <w:rPr>
          <w:rFonts w:cs="Helvetica"/>
          <w:color w:val="000000"/>
          <w:shd w:val="clear" w:color="auto" w:fill="FFFFFF"/>
        </w:rPr>
        <w:t xml:space="preserve">These agreements enable flexibility for employees to negotiate their workplace wages and conditions but </w:t>
      </w:r>
      <w:r w:rsidR="00380EF0">
        <w:rPr>
          <w:rFonts w:cs="Helvetica"/>
          <w:color w:val="000000"/>
          <w:shd w:val="clear" w:color="auto" w:fill="FFFFFF"/>
        </w:rPr>
        <w:t xml:space="preserve">it </w:t>
      </w:r>
      <w:r>
        <w:rPr>
          <w:rFonts w:cs="Helvetica"/>
          <w:color w:val="000000"/>
          <w:shd w:val="clear" w:color="auto" w:fill="FFFFFF"/>
        </w:rPr>
        <w:t xml:space="preserve">can be difficult to </w:t>
      </w:r>
      <w:r w:rsidR="00380EF0">
        <w:rPr>
          <w:rFonts w:cs="Helvetica"/>
          <w:color w:val="000000"/>
          <w:shd w:val="clear" w:color="auto" w:fill="FFFFFF"/>
        </w:rPr>
        <w:t xml:space="preserve">achieve </w:t>
      </w:r>
      <w:r>
        <w:rPr>
          <w:rFonts w:cs="Helvetica"/>
          <w:color w:val="000000"/>
          <w:shd w:val="clear" w:color="auto" w:fill="FFFFFF"/>
        </w:rPr>
        <w:t>mutually beneficial outcome</w:t>
      </w:r>
      <w:r w:rsidR="003045A6">
        <w:rPr>
          <w:rFonts w:cs="Helvetica"/>
          <w:color w:val="000000"/>
          <w:shd w:val="clear" w:color="auto" w:fill="FFFFFF"/>
        </w:rPr>
        <w:t>s</w:t>
      </w:r>
      <w:r>
        <w:rPr>
          <w:rFonts w:cs="Helvetica"/>
          <w:color w:val="000000"/>
          <w:shd w:val="clear" w:color="auto" w:fill="FFFFFF"/>
        </w:rPr>
        <w:t xml:space="preserve"> if there is an imbalance of power in the negotiations. </w:t>
      </w:r>
      <w:r w:rsidR="006303BC">
        <w:rPr>
          <w:rFonts w:cs="Helvetica"/>
          <w:shd w:val="clear" w:color="auto" w:fill="FFFFFF"/>
        </w:rPr>
        <w:t xml:space="preserve">Sometimes this arises </w:t>
      </w:r>
      <w:r w:rsidR="003045A6">
        <w:rPr>
          <w:rFonts w:cs="Helvetica"/>
          <w:shd w:val="clear" w:color="auto" w:fill="FFFFFF"/>
        </w:rPr>
        <w:t>when</w:t>
      </w:r>
      <w:r w:rsidR="006303BC">
        <w:rPr>
          <w:rFonts w:cs="Helvetica"/>
          <w:shd w:val="clear" w:color="auto" w:fill="FFFFFF"/>
        </w:rPr>
        <w:t xml:space="preserve"> </w:t>
      </w:r>
      <w:r w:rsidR="006303BC">
        <w:rPr>
          <w:rFonts w:cs="Helvetica"/>
          <w:color w:val="000000"/>
          <w:shd w:val="clear" w:color="auto" w:fill="FFFFFF"/>
        </w:rPr>
        <w:t xml:space="preserve">there is an oversupply of the employees’ skills, meaning that the employees are not in a strong bargaining position. However, if the employees skills are in short supply this is advantageous for the employee who is in a strong bargaining position. </w:t>
      </w:r>
    </w:p>
    <w:p w14:paraId="000EBB03" w14:textId="5C820ED0" w:rsidR="006303BC" w:rsidRDefault="006303BC" w:rsidP="006303BC">
      <w:pPr>
        <w:pStyle w:val="ATEXT1"/>
      </w:pPr>
      <w:r>
        <w:t xml:space="preserve">At Glencore, wages and conditions are determined via an enterprise agreement, </w:t>
      </w:r>
      <w:r w:rsidR="003045A6">
        <w:t xml:space="preserve">the most recent one expiring in </w:t>
      </w:r>
      <w:r>
        <w:t xml:space="preserve">2015. </w:t>
      </w:r>
      <w:r w:rsidR="003045A6">
        <w:t>To date, limited progr</w:t>
      </w:r>
      <w:r w:rsidR="00485FE4">
        <w:t>ess has been made in striking a new</w:t>
      </w:r>
      <w:r w:rsidR="003045A6">
        <w:t xml:space="preserve"> agreement. For an agreement to be successful it needs to be ratified by the majority of the employees and this has not happened at Glencore</w:t>
      </w:r>
      <w:r w:rsidR="00380EF0">
        <w:t xml:space="preserve"> as there is still a lockout</w:t>
      </w:r>
      <w:r w:rsidR="003045A6">
        <w:t>. Once an agreement is ratified it must then be registere</w:t>
      </w:r>
      <w:r w:rsidR="00471705">
        <w:t>d and approved by the FWC</w:t>
      </w:r>
      <w:r w:rsidR="003045A6">
        <w:t xml:space="preserve">. </w:t>
      </w:r>
    </w:p>
    <w:p w14:paraId="6BD308AC" w14:textId="1A93461A" w:rsidR="008D3E69" w:rsidRDefault="00485FE4" w:rsidP="004118FE">
      <w:pPr>
        <w:pStyle w:val="ATEXT1"/>
      </w:pPr>
      <w:r>
        <w:t xml:space="preserve">Given the length of the lockout and </w:t>
      </w:r>
      <w:r w:rsidR="003045A6">
        <w:t>Glencore</w:t>
      </w:r>
      <w:r>
        <w:t>’s ability</w:t>
      </w:r>
      <w:r w:rsidR="003045A6">
        <w:t xml:space="preserve"> to continue its business with contractors and non-union labour, it could be suggested th</w:t>
      </w:r>
      <w:r w:rsidR="00471705">
        <w:t>at the likelihood of reaching a new</w:t>
      </w:r>
      <w:r w:rsidR="003045A6">
        <w:t xml:space="preserve"> enterprise agreement is minimal</w:t>
      </w:r>
      <w:r w:rsidR="008D3E69">
        <w:t xml:space="preserve">. </w:t>
      </w:r>
      <w:r w:rsidR="00380EF0">
        <w:t>This might indicate</w:t>
      </w:r>
      <w:r w:rsidR="008D3E69">
        <w:t xml:space="preserve"> that there is an imbalance of power as Glencore is able to continue its core business</w:t>
      </w:r>
      <w:r w:rsidR="00471705">
        <w:t xml:space="preserve"> using non-union members</w:t>
      </w:r>
      <w:r w:rsidR="008D3E69">
        <w:t>. This restricts the bargaining power of the</w:t>
      </w:r>
      <w:r w:rsidR="00471705">
        <w:t>se</w:t>
      </w:r>
      <w:r w:rsidR="008D3E69">
        <w:t xml:space="preserve"> employees. However, if Glencore chose the award approach, there is a possibility that some of the wages and conditions currently enjoyed by the non-lockout employees could be lost and the business might have difficulty attracting </w:t>
      </w:r>
      <w:r w:rsidR="00380EF0">
        <w:t xml:space="preserve">potential </w:t>
      </w:r>
      <w:r w:rsidR="008D3E69">
        <w:t>employees.</w:t>
      </w:r>
    </w:p>
    <w:p w14:paraId="0B983052" w14:textId="3853BE76" w:rsidR="004118FE" w:rsidRDefault="00380EF0" w:rsidP="004118FE">
      <w:pPr>
        <w:pStyle w:val="ATEXT1"/>
        <w:rPr>
          <w:rFonts w:cs="Helvetica"/>
          <w:shd w:val="clear" w:color="auto" w:fill="FFFFFF"/>
        </w:rPr>
      </w:pPr>
      <w:r>
        <w:rPr>
          <w:rFonts w:cs="Helvetica"/>
          <w:shd w:val="clear" w:color="auto" w:fill="FFFFFF"/>
        </w:rPr>
        <w:t xml:space="preserve">Despite the length of the workplace dispute, both parties are still willing to involve the FWC as mediator, which provides </w:t>
      </w:r>
      <w:r w:rsidR="008D3E69">
        <w:rPr>
          <w:rFonts w:cs="Helvetica"/>
          <w:shd w:val="clear" w:color="auto" w:fill="FFFFFF"/>
        </w:rPr>
        <w:t xml:space="preserve">opportunities for an agreement to be tailored to </w:t>
      </w:r>
      <w:r w:rsidR="00217A91">
        <w:rPr>
          <w:rFonts w:cs="Helvetica"/>
          <w:shd w:val="clear" w:color="auto" w:fill="FFFFFF"/>
        </w:rPr>
        <w:t>satisfy each party’s</w:t>
      </w:r>
      <w:r w:rsidR="008D3E69">
        <w:rPr>
          <w:rFonts w:cs="Helvetica"/>
          <w:shd w:val="clear" w:color="auto" w:fill="FFFFFF"/>
        </w:rPr>
        <w:t xml:space="preserve"> needs.</w:t>
      </w:r>
    </w:p>
    <w:p w14:paraId="4ED568D9" w14:textId="6C242E9C" w:rsidR="004118FE" w:rsidRPr="004118FE" w:rsidRDefault="004118FE" w:rsidP="00275536">
      <w:pPr>
        <w:pStyle w:val="ATEXT1"/>
      </w:pPr>
      <w:r w:rsidRPr="00275536">
        <w:rPr>
          <w:i/>
        </w:rPr>
        <w:t>Marking guide</w:t>
      </w:r>
      <w:r>
        <w:t>:</w:t>
      </w:r>
    </w:p>
    <w:p w14:paraId="279730C7" w14:textId="424CD23E" w:rsidR="004118FE" w:rsidRPr="00275536" w:rsidRDefault="004118FE" w:rsidP="00275536">
      <w:pPr>
        <w:pStyle w:val="ATEXT1"/>
        <w:rPr>
          <w:i/>
        </w:rPr>
      </w:pPr>
      <w:r w:rsidRPr="00275536">
        <w:rPr>
          <w:b/>
          <w:i/>
        </w:rPr>
        <w:t>2 marks</w:t>
      </w:r>
      <w:r w:rsidRPr="00275536">
        <w:rPr>
          <w:i/>
        </w:rPr>
        <w:t xml:space="preserve"> for </w:t>
      </w:r>
      <w:r w:rsidR="00275536">
        <w:rPr>
          <w:i/>
        </w:rPr>
        <w:t>describing the characteristics and features of awards and agreements</w:t>
      </w:r>
      <w:r w:rsidRPr="00275536">
        <w:rPr>
          <w:i/>
        </w:rPr>
        <w:t xml:space="preserve"> </w:t>
      </w:r>
    </w:p>
    <w:p w14:paraId="1856AEE9" w14:textId="5080CCDA" w:rsidR="00887714" w:rsidRDefault="004118FE" w:rsidP="00887714">
      <w:pPr>
        <w:pStyle w:val="ATEXT1"/>
        <w:rPr>
          <w:i/>
        </w:rPr>
      </w:pPr>
      <w:r w:rsidRPr="00275536">
        <w:rPr>
          <w:b/>
          <w:i/>
        </w:rPr>
        <w:t>6 marks</w:t>
      </w:r>
      <w:r w:rsidRPr="00275536">
        <w:rPr>
          <w:i/>
        </w:rPr>
        <w:t xml:space="preserve"> for </w:t>
      </w:r>
      <w:r w:rsidR="00275536">
        <w:rPr>
          <w:i/>
        </w:rPr>
        <w:t xml:space="preserve">providing the strengths and weaknesses of both systems and providing an opinion </w:t>
      </w:r>
    </w:p>
    <w:p w14:paraId="5180CD38" w14:textId="069E419C" w:rsidR="008335AA" w:rsidRDefault="008335AA">
      <w:pPr>
        <w:tabs>
          <w:tab w:val="clear" w:pos="284"/>
        </w:tabs>
        <w:spacing w:after="0" w:line="240" w:lineRule="auto"/>
        <w:rPr>
          <w:rFonts w:eastAsia="Times New Roman" w:cs="Sabon-Roman"/>
          <w:color w:val="000000"/>
          <w:szCs w:val="19"/>
          <w:lang w:val="en-GB"/>
        </w:rPr>
      </w:pPr>
      <w:bookmarkStart w:id="0" w:name="_GoBack"/>
      <w:bookmarkEnd w:id="0"/>
    </w:p>
    <w:sectPr w:rsidR="008335AA" w:rsidSect="00E174A9">
      <w:headerReference w:type="default" r:id="rId11"/>
      <w:footerReference w:type="default" r:id="rId12"/>
      <w:pgSz w:w="11906" w:h="16838"/>
      <w:pgMar w:top="1418" w:right="1701" w:bottom="1134"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4A3FE" w14:textId="77777777" w:rsidR="00C3766C" w:rsidRDefault="00C3766C" w:rsidP="00D32560">
      <w:pPr>
        <w:spacing w:after="0" w:line="240" w:lineRule="auto"/>
      </w:pPr>
      <w:r>
        <w:separator/>
      </w:r>
    </w:p>
    <w:p w14:paraId="7C3408D5" w14:textId="77777777" w:rsidR="00C3766C" w:rsidRDefault="00C3766C"/>
  </w:endnote>
  <w:endnote w:type="continuationSeparator" w:id="0">
    <w:p w14:paraId="0BB9F139" w14:textId="77777777" w:rsidR="00C3766C" w:rsidRDefault="00C3766C" w:rsidP="00D32560">
      <w:pPr>
        <w:spacing w:after="0" w:line="240" w:lineRule="auto"/>
      </w:pPr>
      <w:r>
        <w:continuationSeparator/>
      </w:r>
    </w:p>
    <w:p w14:paraId="7767C749" w14:textId="77777777" w:rsidR="00C3766C" w:rsidRDefault="00C37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Neue-BlackCond">
    <w:altName w:val="HelveticaNeue BlackCond"/>
    <w:panose1 w:val="020B0604020202020204"/>
    <w:charset w:val="4D"/>
    <w:family w:val="auto"/>
    <w:notTrueType/>
    <w:pitch w:val="default"/>
    <w:sig w:usb0="00000003" w:usb1="00000000" w:usb2="00000000" w:usb3="00000000" w:csb0="00000001" w:csb1="00000000"/>
  </w:font>
  <w:font w:name="HelveticaNeue-MediumExt">
    <w:altName w:val="HelveticaNeue MediumExt"/>
    <w:panose1 w:val="020B0604020202020204"/>
    <w:charset w:val="4D"/>
    <w:family w:val="auto"/>
    <w:notTrueType/>
    <w:pitch w:val="default"/>
    <w:sig w:usb0="03000000" w:usb1="00000000" w:usb2="00000000" w:usb3="00000000" w:csb0="01000000" w:csb1="00000000"/>
  </w:font>
  <w:font w:name="HelveticaNeue-ThinExt">
    <w:altName w:val="Calibri"/>
    <w:panose1 w:val="020B0604020202020204"/>
    <w:charset w:val="4D"/>
    <w:family w:val="auto"/>
    <w:notTrueType/>
    <w:pitch w:val="default"/>
    <w:sig w:usb0="03000000" w:usb1="00000000" w:usb2="00000000" w:usb3="00000000" w:csb0="01000000" w:csb1="00000000"/>
  </w:font>
  <w:font w:name="Sabon-Roman">
    <w:altName w:val="Calibri"/>
    <w:panose1 w:val="020B0604020202020204"/>
    <w:charset w:val="4D"/>
    <w:family w:val="auto"/>
    <w:notTrueType/>
    <w:pitch w:val="default"/>
    <w:sig w:usb0="00000003" w:usb1="00000000" w:usb2="00000000" w:usb3="00000000" w:csb0="00000001" w:csb1="00000000"/>
  </w:font>
  <w:font w:name="HelveticaNeue-BoldCon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Condensed">
    <w:panose1 w:val="020B0604020202020204"/>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7F24" w14:textId="177DAD49" w:rsidR="009E6B46" w:rsidRPr="00FD35EE" w:rsidRDefault="00413066" w:rsidP="00D32560">
    <w:pPr>
      <w:tabs>
        <w:tab w:val="left" w:pos="0"/>
        <w:tab w:val="center" w:pos="4536"/>
        <w:tab w:val="right" w:pos="9072"/>
      </w:tabs>
      <w:ind w:right="-1"/>
      <w:rPr>
        <w:rFonts w:cs="Arial"/>
        <w:color w:val="E47823"/>
        <w:szCs w:val="16"/>
      </w:rPr>
    </w:pPr>
    <w:r>
      <w:rPr>
        <w:rFonts w:cs="Arial"/>
        <w:b/>
        <w:color w:val="E36C0A"/>
        <w:sz w:val="16"/>
        <w:szCs w:val="16"/>
      </w:rPr>
      <w:tab/>
    </w:r>
    <w:r>
      <w:rPr>
        <w:rFonts w:cs="Arial"/>
        <w:b/>
        <w:color w:val="E36C0A"/>
        <w:sz w:val="16"/>
        <w:szCs w:val="16"/>
      </w:rPr>
      <w:tab/>
    </w:r>
    <w:r w:rsidR="009E6B46" w:rsidRPr="00FD35EE">
      <w:rPr>
        <w:rFonts w:cs="Arial"/>
        <w:color w:val="E47823"/>
        <w:sz w:val="16"/>
        <w:szCs w:val="16"/>
      </w:rPr>
      <w:tab/>
    </w:r>
    <w:r w:rsidR="009E6B46">
      <w:rPr>
        <w:rFonts w:cs="Arial"/>
        <w:color w:val="E47823"/>
        <w:sz w:val="16"/>
        <w:szCs w:val="16"/>
      </w:rPr>
      <w:t xml:space="preserve"> </w:t>
    </w:r>
    <w:r w:rsidR="009E6B46">
      <w:rPr>
        <w:rFonts w:ascii="Arial Black" w:hAnsi="Arial Black" w:cs="Arial"/>
        <w:color w:val="E47823"/>
        <w:sz w:val="22"/>
      </w:rPr>
      <w:t xml:space="preserve">| </w:t>
    </w:r>
    <w:r w:rsidR="009E6B46" w:rsidRPr="009D6F67">
      <w:rPr>
        <w:rFonts w:ascii="Arial Black" w:hAnsi="Arial Black" w:cs="Arial"/>
        <w:color w:val="E47823"/>
        <w:sz w:val="22"/>
      </w:rPr>
      <w:fldChar w:fldCharType="begin"/>
    </w:r>
    <w:r w:rsidR="009E6B46" w:rsidRPr="009D6F67">
      <w:rPr>
        <w:rFonts w:ascii="Arial Black" w:hAnsi="Arial Black" w:cs="Arial"/>
        <w:color w:val="E47823"/>
        <w:sz w:val="22"/>
      </w:rPr>
      <w:instrText xml:space="preserve"> PAGE </w:instrText>
    </w:r>
    <w:r w:rsidR="009E6B46" w:rsidRPr="009D6F67">
      <w:rPr>
        <w:rFonts w:ascii="Arial Black" w:hAnsi="Arial Black" w:cs="Arial"/>
        <w:color w:val="E47823"/>
        <w:sz w:val="22"/>
      </w:rPr>
      <w:fldChar w:fldCharType="separate"/>
    </w:r>
    <w:r w:rsidR="00D65A39">
      <w:rPr>
        <w:rFonts w:ascii="Arial Black" w:hAnsi="Arial Black" w:cs="Arial"/>
        <w:noProof/>
        <w:color w:val="E47823"/>
        <w:sz w:val="22"/>
      </w:rPr>
      <w:t>11</w:t>
    </w:r>
    <w:r w:rsidR="009E6B46" w:rsidRPr="009D6F67">
      <w:rPr>
        <w:rFonts w:ascii="Arial Black" w:hAnsi="Arial Black" w:cs="Arial"/>
        <w:color w:val="E47823"/>
        <w:sz w:val="22"/>
      </w:rPr>
      <w:fldChar w:fldCharType="end"/>
    </w:r>
    <w:r w:rsidR="009E6B46">
      <w:rPr>
        <w:rFonts w:ascii="Arial Black" w:hAnsi="Arial Black" w:cs="Arial"/>
        <w:color w:val="E47823"/>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73654" w14:textId="77777777" w:rsidR="00C3766C" w:rsidRDefault="00C3766C" w:rsidP="00D32560">
      <w:pPr>
        <w:spacing w:after="0" w:line="240" w:lineRule="auto"/>
      </w:pPr>
      <w:r>
        <w:separator/>
      </w:r>
    </w:p>
    <w:p w14:paraId="596C2296" w14:textId="77777777" w:rsidR="00C3766C" w:rsidRDefault="00C3766C"/>
  </w:footnote>
  <w:footnote w:type="continuationSeparator" w:id="0">
    <w:p w14:paraId="1D6DAFCE" w14:textId="77777777" w:rsidR="00C3766C" w:rsidRDefault="00C3766C" w:rsidP="00D32560">
      <w:pPr>
        <w:spacing w:after="0" w:line="240" w:lineRule="auto"/>
      </w:pPr>
      <w:r>
        <w:continuationSeparator/>
      </w:r>
    </w:p>
    <w:p w14:paraId="13FE3221" w14:textId="77777777" w:rsidR="00C3766C" w:rsidRDefault="00C376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B936" w14:textId="15835296" w:rsidR="009E6B46" w:rsidRPr="000610D7" w:rsidRDefault="009E6B46" w:rsidP="000610D7">
    <w:pPr>
      <w:pStyle w:val="Header"/>
      <w:rPr>
        <w:rFonts w:ascii="Arial Black" w:hAnsi="Arial Black"/>
        <w:color w:val="7F7F7F"/>
        <w:szCs w:val="20"/>
      </w:rPr>
    </w:pPr>
    <w:r>
      <w:rPr>
        <w:rFonts w:ascii="Arial Black" w:hAnsi="Arial Black"/>
        <w:color w:val="7F7F7F"/>
        <w:szCs w:val="20"/>
      </w:rPr>
      <w:t xml:space="preserve"> BUSINESS MANAGEMENT UNIT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4863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044852"/>
    <w:multiLevelType w:val="hybridMultilevel"/>
    <w:tmpl w:val="744C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A02EE"/>
    <w:multiLevelType w:val="hybridMultilevel"/>
    <w:tmpl w:val="2E7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2125"/>
    <w:multiLevelType w:val="multilevel"/>
    <w:tmpl w:val="6338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46FC3"/>
    <w:multiLevelType w:val="hybridMultilevel"/>
    <w:tmpl w:val="A2BE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6" w15:restartNumberingAfterBreak="0">
    <w:nsid w:val="34A26694"/>
    <w:multiLevelType w:val="multilevel"/>
    <w:tmpl w:val="1DBAE46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52A48F9"/>
    <w:multiLevelType w:val="hybridMultilevel"/>
    <w:tmpl w:val="77F6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1691B"/>
    <w:multiLevelType w:val="hybridMultilevel"/>
    <w:tmpl w:val="E10039F4"/>
    <w:lvl w:ilvl="0" w:tplc="00010C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3E7E39C6"/>
    <w:multiLevelType w:val="hybridMultilevel"/>
    <w:tmpl w:val="19704FC2"/>
    <w:lvl w:ilvl="0" w:tplc="580655AE">
      <w:start w:val="1"/>
      <w:numFmt w:val="bullet"/>
      <w:pStyle w:val="ATEXTBULLET2"/>
      <w:lvlText w:val=""/>
      <w:lvlJc w:val="left"/>
      <w:pPr>
        <w:tabs>
          <w:tab w:val="num" w:pos="284"/>
        </w:tabs>
        <w:ind w:left="284"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3FE90AE1"/>
    <w:multiLevelType w:val="hybridMultilevel"/>
    <w:tmpl w:val="BF2C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7735E"/>
    <w:multiLevelType w:val="multilevel"/>
    <w:tmpl w:val="780C0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B051CE"/>
    <w:multiLevelType w:val="multilevel"/>
    <w:tmpl w:val="B2AABCC6"/>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518A64C5"/>
    <w:multiLevelType w:val="hybridMultilevel"/>
    <w:tmpl w:val="5A7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103AC"/>
    <w:multiLevelType w:val="hybridMultilevel"/>
    <w:tmpl w:val="5BFC2BE6"/>
    <w:lvl w:ilvl="0" w:tplc="320C5CD0">
      <w:start w:val="1"/>
      <w:numFmt w:val="lowerLetter"/>
      <w:pStyle w:val="ATEXTAUTOLETTER"/>
      <w:lvlText w:val="%1."/>
      <w:lvlJc w:val="left"/>
      <w:pPr>
        <w:ind w:left="2138" w:hanging="360"/>
      </w:pPr>
      <w:rPr>
        <w:rFonts w:hint="default"/>
      </w:rPr>
    </w:lvl>
    <w:lvl w:ilvl="1" w:tplc="00190409" w:tentative="1">
      <w:start w:val="1"/>
      <w:numFmt w:val="lowerLetter"/>
      <w:lvlText w:val="%2."/>
      <w:lvlJc w:val="left"/>
      <w:pPr>
        <w:ind w:left="2574" w:hanging="360"/>
      </w:pPr>
    </w:lvl>
    <w:lvl w:ilvl="2" w:tplc="001B0409" w:tentative="1">
      <w:start w:val="1"/>
      <w:numFmt w:val="lowerRoman"/>
      <w:lvlText w:val="%3."/>
      <w:lvlJc w:val="right"/>
      <w:pPr>
        <w:ind w:left="3294" w:hanging="180"/>
      </w:pPr>
    </w:lvl>
    <w:lvl w:ilvl="3" w:tplc="000F0409" w:tentative="1">
      <w:start w:val="1"/>
      <w:numFmt w:val="decimal"/>
      <w:lvlText w:val="%4."/>
      <w:lvlJc w:val="left"/>
      <w:pPr>
        <w:ind w:left="4014" w:hanging="360"/>
      </w:pPr>
    </w:lvl>
    <w:lvl w:ilvl="4" w:tplc="00190409" w:tentative="1">
      <w:start w:val="1"/>
      <w:numFmt w:val="lowerLetter"/>
      <w:lvlText w:val="%5."/>
      <w:lvlJc w:val="left"/>
      <w:pPr>
        <w:ind w:left="4734" w:hanging="360"/>
      </w:pPr>
    </w:lvl>
    <w:lvl w:ilvl="5" w:tplc="001B0409" w:tentative="1">
      <w:start w:val="1"/>
      <w:numFmt w:val="lowerRoman"/>
      <w:lvlText w:val="%6."/>
      <w:lvlJc w:val="right"/>
      <w:pPr>
        <w:ind w:left="5454" w:hanging="180"/>
      </w:pPr>
    </w:lvl>
    <w:lvl w:ilvl="6" w:tplc="000F0409" w:tentative="1">
      <w:start w:val="1"/>
      <w:numFmt w:val="decimal"/>
      <w:lvlText w:val="%7."/>
      <w:lvlJc w:val="left"/>
      <w:pPr>
        <w:ind w:left="6174" w:hanging="360"/>
      </w:pPr>
    </w:lvl>
    <w:lvl w:ilvl="7" w:tplc="00190409" w:tentative="1">
      <w:start w:val="1"/>
      <w:numFmt w:val="lowerLetter"/>
      <w:lvlText w:val="%8."/>
      <w:lvlJc w:val="left"/>
      <w:pPr>
        <w:ind w:left="6894" w:hanging="360"/>
      </w:pPr>
    </w:lvl>
    <w:lvl w:ilvl="8" w:tplc="001B0409" w:tentative="1">
      <w:start w:val="1"/>
      <w:numFmt w:val="lowerRoman"/>
      <w:lvlText w:val="%9."/>
      <w:lvlJc w:val="right"/>
      <w:pPr>
        <w:ind w:left="7614" w:hanging="180"/>
      </w:pPr>
    </w:lvl>
  </w:abstractNum>
  <w:abstractNum w:abstractNumId="15" w15:restartNumberingAfterBreak="0">
    <w:nsid w:val="5C2A0955"/>
    <w:multiLevelType w:val="hybridMultilevel"/>
    <w:tmpl w:val="543E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B20083"/>
    <w:multiLevelType w:val="multilevel"/>
    <w:tmpl w:val="1D56D75E"/>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15:restartNumberingAfterBreak="0">
    <w:nsid w:val="605E45D6"/>
    <w:multiLevelType w:val="hybridMultilevel"/>
    <w:tmpl w:val="E90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AF6B24"/>
    <w:multiLevelType w:val="hybridMultilevel"/>
    <w:tmpl w:val="44B65F4E"/>
    <w:lvl w:ilvl="0" w:tplc="9A94C1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DD4D4C"/>
    <w:multiLevelType w:val="hybridMultilevel"/>
    <w:tmpl w:val="27F0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56D54"/>
    <w:multiLevelType w:val="hybridMultilevel"/>
    <w:tmpl w:val="F7704F66"/>
    <w:lvl w:ilvl="0" w:tplc="7DA06538">
      <w:start w:val="1"/>
      <w:numFmt w:val="decimal"/>
      <w:pStyle w:val="ATEXTAUTONUMBER"/>
      <w:lvlText w:val="%1"/>
      <w:lvlJc w:val="left"/>
      <w:pPr>
        <w:ind w:left="1004" w:hanging="360"/>
      </w:pPr>
      <w:rPr>
        <w:rFonts w:hint="default"/>
      </w:rPr>
    </w:lvl>
    <w:lvl w:ilvl="1" w:tplc="00190409" w:tentative="1">
      <w:start w:val="1"/>
      <w:numFmt w:val="lowerLetter"/>
      <w:lvlText w:val="%2."/>
      <w:lvlJc w:val="left"/>
      <w:pPr>
        <w:ind w:left="1724" w:hanging="360"/>
      </w:pPr>
    </w:lvl>
    <w:lvl w:ilvl="2" w:tplc="001B0409" w:tentative="1">
      <w:start w:val="1"/>
      <w:numFmt w:val="lowerRoman"/>
      <w:lvlText w:val="%3."/>
      <w:lvlJc w:val="right"/>
      <w:pPr>
        <w:ind w:left="2444" w:hanging="180"/>
      </w:pPr>
    </w:lvl>
    <w:lvl w:ilvl="3" w:tplc="000F0409" w:tentative="1">
      <w:start w:val="1"/>
      <w:numFmt w:val="decimal"/>
      <w:lvlText w:val="%4."/>
      <w:lvlJc w:val="left"/>
      <w:pPr>
        <w:ind w:left="3164" w:hanging="360"/>
      </w:pPr>
    </w:lvl>
    <w:lvl w:ilvl="4" w:tplc="00190409" w:tentative="1">
      <w:start w:val="1"/>
      <w:numFmt w:val="lowerLetter"/>
      <w:lvlText w:val="%5."/>
      <w:lvlJc w:val="left"/>
      <w:pPr>
        <w:ind w:left="3884" w:hanging="360"/>
      </w:pPr>
    </w:lvl>
    <w:lvl w:ilvl="5" w:tplc="001B0409" w:tentative="1">
      <w:start w:val="1"/>
      <w:numFmt w:val="lowerRoman"/>
      <w:lvlText w:val="%6."/>
      <w:lvlJc w:val="right"/>
      <w:pPr>
        <w:ind w:left="4604" w:hanging="180"/>
      </w:pPr>
    </w:lvl>
    <w:lvl w:ilvl="6" w:tplc="000F0409" w:tentative="1">
      <w:start w:val="1"/>
      <w:numFmt w:val="decimal"/>
      <w:lvlText w:val="%7."/>
      <w:lvlJc w:val="left"/>
      <w:pPr>
        <w:ind w:left="5324" w:hanging="360"/>
      </w:pPr>
    </w:lvl>
    <w:lvl w:ilvl="7" w:tplc="00190409" w:tentative="1">
      <w:start w:val="1"/>
      <w:numFmt w:val="lowerLetter"/>
      <w:lvlText w:val="%8."/>
      <w:lvlJc w:val="left"/>
      <w:pPr>
        <w:ind w:left="6044" w:hanging="360"/>
      </w:pPr>
    </w:lvl>
    <w:lvl w:ilvl="8" w:tplc="001B0409" w:tentative="1">
      <w:start w:val="1"/>
      <w:numFmt w:val="lowerRoman"/>
      <w:lvlText w:val="%9."/>
      <w:lvlJc w:val="right"/>
      <w:pPr>
        <w:ind w:left="6764" w:hanging="180"/>
      </w:pPr>
    </w:lvl>
  </w:abstractNum>
  <w:abstractNum w:abstractNumId="21" w15:restartNumberingAfterBreak="0">
    <w:nsid w:val="79C41816"/>
    <w:multiLevelType w:val="multilevel"/>
    <w:tmpl w:val="1AA2044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D1431F7"/>
    <w:multiLevelType w:val="hybridMultilevel"/>
    <w:tmpl w:val="1EC0326E"/>
    <w:lvl w:ilvl="0" w:tplc="F426F38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9"/>
  </w:num>
  <w:num w:numId="5">
    <w:abstractNumId w:val="21"/>
  </w:num>
  <w:num w:numId="6">
    <w:abstractNumId w:val="8"/>
  </w:num>
  <w:num w:numId="7">
    <w:abstractNumId w:val="20"/>
  </w:num>
  <w:num w:numId="8">
    <w:abstractNumId w:val="6"/>
  </w:num>
  <w:num w:numId="9">
    <w:abstractNumId w:val="16"/>
  </w:num>
  <w:num w:numId="10">
    <w:abstractNumId w:val="12"/>
  </w:num>
  <w:num w:numId="11">
    <w:abstractNumId w:val="14"/>
  </w:num>
  <w:num w:numId="12">
    <w:abstractNumId w:val="10"/>
  </w:num>
  <w:num w:numId="13">
    <w:abstractNumId w:val="7"/>
  </w:num>
  <w:num w:numId="14">
    <w:abstractNumId w:val="15"/>
  </w:num>
  <w:num w:numId="15">
    <w:abstractNumId w:val="4"/>
  </w:num>
  <w:num w:numId="16">
    <w:abstractNumId w:val="22"/>
  </w:num>
  <w:num w:numId="17">
    <w:abstractNumId w:val="1"/>
  </w:num>
  <w:num w:numId="18">
    <w:abstractNumId w:val="17"/>
  </w:num>
  <w:num w:numId="19">
    <w:abstractNumId w:val="2"/>
  </w:num>
  <w:num w:numId="20">
    <w:abstractNumId w:val="13"/>
  </w:num>
  <w:num w:numId="21">
    <w:abstractNumId w:val="19"/>
  </w:num>
  <w:num w:numId="22">
    <w:abstractNumId w:val="3"/>
  </w:num>
  <w:num w:numId="2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18"/>
    <w:rsid w:val="00000469"/>
    <w:rsid w:val="00004BAC"/>
    <w:rsid w:val="00006471"/>
    <w:rsid w:val="00012989"/>
    <w:rsid w:val="00013B8F"/>
    <w:rsid w:val="000155DC"/>
    <w:rsid w:val="000317B1"/>
    <w:rsid w:val="00032397"/>
    <w:rsid w:val="00034E61"/>
    <w:rsid w:val="00036A3D"/>
    <w:rsid w:val="00045120"/>
    <w:rsid w:val="00045485"/>
    <w:rsid w:val="0005114F"/>
    <w:rsid w:val="00052FBE"/>
    <w:rsid w:val="0005363A"/>
    <w:rsid w:val="000541FD"/>
    <w:rsid w:val="000610D7"/>
    <w:rsid w:val="00063F05"/>
    <w:rsid w:val="00073041"/>
    <w:rsid w:val="00077F67"/>
    <w:rsid w:val="0008567D"/>
    <w:rsid w:val="00091627"/>
    <w:rsid w:val="00091E25"/>
    <w:rsid w:val="00097783"/>
    <w:rsid w:val="000A03BC"/>
    <w:rsid w:val="000A4784"/>
    <w:rsid w:val="000A48CD"/>
    <w:rsid w:val="000B09DE"/>
    <w:rsid w:val="000B0A6D"/>
    <w:rsid w:val="000B3837"/>
    <w:rsid w:val="000B6CBC"/>
    <w:rsid w:val="000C3FC8"/>
    <w:rsid w:val="000C51F0"/>
    <w:rsid w:val="000C5FEB"/>
    <w:rsid w:val="000C6A5E"/>
    <w:rsid w:val="000C72CA"/>
    <w:rsid w:val="000D2874"/>
    <w:rsid w:val="000D3835"/>
    <w:rsid w:val="000D6D5E"/>
    <w:rsid w:val="000E67A7"/>
    <w:rsid w:val="00101441"/>
    <w:rsid w:val="00104C61"/>
    <w:rsid w:val="001057EB"/>
    <w:rsid w:val="00121D06"/>
    <w:rsid w:val="00132F3B"/>
    <w:rsid w:val="00132F43"/>
    <w:rsid w:val="001352A8"/>
    <w:rsid w:val="001359A0"/>
    <w:rsid w:val="00141F84"/>
    <w:rsid w:val="0014317B"/>
    <w:rsid w:val="00145C01"/>
    <w:rsid w:val="00152E76"/>
    <w:rsid w:val="001530DD"/>
    <w:rsid w:val="00160A0D"/>
    <w:rsid w:val="00162C0B"/>
    <w:rsid w:val="001654D3"/>
    <w:rsid w:val="00167246"/>
    <w:rsid w:val="00171059"/>
    <w:rsid w:val="00171ED9"/>
    <w:rsid w:val="00176EA2"/>
    <w:rsid w:val="0018103F"/>
    <w:rsid w:val="0018705D"/>
    <w:rsid w:val="0018774F"/>
    <w:rsid w:val="001912C5"/>
    <w:rsid w:val="00196130"/>
    <w:rsid w:val="001A12CA"/>
    <w:rsid w:val="001A5265"/>
    <w:rsid w:val="001A646D"/>
    <w:rsid w:val="001A65C1"/>
    <w:rsid w:val="001B33D0"/>
    <w:rsid w:val="001B7649"/>
    <w:rsid w:val="001C1DD3"/>
    <w:rsid w:val="001C63DB"/>
    <w:rsid w:val="001D0DD5"/>
    <w:rsid w:val="001D1096"/>
    <w:rsid w:val="001D3E65"/>
    <w:rsid w:val="001E10C6"/>
    <w:rsid w:val="001E500D"/>
    <w:rsid w:val="001E5B37"/>
    <w:rsid w:val="001E5DE0"/>
    <w:rsid w:val="001F1146"/>
    <w:rsid w:val="0020047C"/>
    <w:rsid w:val="00200512"/>
    <w:rsid w:val="00200C17"/>
    <w:rsid w:val="00204E53"/>
    <w:rsid w:val="00205663"/>
    <w:rsid w:val="00212265"/>
    <w:rsid w:val="00213909"/>
    <w:rsid w:val="00217A91"/>
    <w:rsid w:val="002206CD"/>
    <w:rsid w:val="002233BB"/>
    <w:rsid w:val="002328A5"/>
    <w:rsid w:val="00235434"/>
    <w:rsid w:val="00240120"/>
    <w:rsid w:val="0024207D"/>
    <w:rsid w:val="00250A6E"/>
    <w:rsid w:val="00254EE6"/>
    <w:rsid w:val="0025697B"/>
    <w:rsid w:val="00260624"/>
    <w:rsid w:val="0026433E"/>
    <w:rsid w:val="00265BF7"/>
    <w:rsid w:val="00272D01"/>
    <w:rsid w:val="00275536"/>
    <w:rsid w:val="002756B4"/>
    <w:rsid w:val="00275EE3"/>
    <w:rsid w:val="00280A61"/>
    <w:rsid w:val="00282870"/>
    <w:rsid w:val="00285383"/>
    <w:rsid w:val="00291668"/>
    <w:rsid w:val="002B6E2B"/>
    <w:rsid w:val="002C5A06"/>
    <w:rsid w:val="002D37D0"/>
    <w:rsid w:val="002D648C"/>
    <w:rsid w:val="002D7B25"/>
    <w:rsid w:val="002F03A7"/>
    <w:rsid w:val="002F5202"/>
    <w:rsid w:val="003010C2"/>
    <w:rsid w:val="00303A0E"/>
    <w:rsid w:val="003045A6"/>
    <w:rsid w:val="00304CE9"/>
    <w:rsid w:val="00306797"/>
    <w:rsid w:val="00307620"/>
    <w:rsid w:val="00311493"/>
    <w:rsid w:val="0031223F"/>
    <w:rsid w:val="0031755F"/>
    <w:rsid w:val="00322BE3"/>
    <w:rsid w:val="0032400A"/>
    <w:rsid w:val="00325B0A"/>
    <w:rsid w:val="0033021B"/>
    <w:rsid w:val="00330AB7"/>
    <w:rsid w:val="00330D04"/>
    <w:rsid w:val="00343DC1"/>
    <w:rsid w:val="00343E45"/>
    <w:rsid w:val="0034457B"/>
    <w:rsid w:val="003523EB"/>
    <w:rsid w:val="00364808"/>
    <w:rsid w:val="00364A8E"/>
    <w:rsid w:val="003747A2"/>
    <w:rsid w:val="00380EF0"/>
    <w:rsid w:val="003811B2"/>
    <w:rsid w:val="00384DB6"/>
    <w:rsid w:val="003857D9"/>
    <w:rsid w:val="003A0705"/>
    <w:rsid w:val="003A2D0D"/>
    <w:rsid w:val="003B1819"/>
    <w:rsid w:val="003B5281"/>
    <w:rsid w:val="003B5E23"/>
    <w:rsid w:val="003B6DB9"/>
    <w:rsid w:val="003C23C7"/>
    <w:rsid w:val="003C4923"/>
    <w:rsid w:val="003D198B"/>
    <w:rsid w:val="003D5374"/>
    <w:rsid w:val="003D78FA"/>
    <w:rsid w:val="003E018D"/>
    <w:rsid w:val="003E5123"/>
    <w:rsid w:val="003E54E1"/>
    <w:rsid w:val="003F1BFD"/>
    <w:rsid w:val="00401B97"/>
    <w:rsid w:val="00405527"/>
    <w:rsid w:val="00407BF7"/>
    <w:rsid w:val="004118FE"/>
    <w:rsid w:val="0041254E"/>
    <w:rsid w:val="00413066"/>
    <w:rsid w:val="00413F9E"/>
    <w:rsid w:val="00416893"/>
    <w:rsid w:val="00420566"/>
    <w:rsid w:val="004209B4"/>
    <w:rsid w:val="0042321D"/>
    <w:rsid w:val="0042336E"/>
    <w:rsid w:val="00423A2A"/>
    <w:rsid w:val="004258E0"/>
    <w:rsid w:val="00427995"/>
    <w:rsid w:val="00436ADB"/>
    <w:rsid w:val="00443D2F"/>
    <w:rsid w:val="00452922"/>
    <w:rsid w:val="00457C94"/>
    <w:rsid w:val="004663CA"/>
    <w:rsid w:val="0046677F"/>
    <w:rsid w:val="00467554"/>
    <w:rsid w:val="00470B81"/>
    <w:rsid w:val="00471705"/>
    <w:rsid w:val="004757CE"/>
    <w:rsid w:val="00476324"/>
    <w:rsid w:val="00481BF8"/>
    <w:rsid w:val="00485D41"/>
    <w:rsid w:val="00485FE4"/>
    <w:rsid w:val="00493DA1"/>
    <w:rsid w:val="00495E58"/>
    <w:rsid w:val="004964CF"/>
    <w:rsid w:val="00497689"/>
    <w:rsid w:val="004A02DD"/>
    <w:rsid w:val="004A4105"/>
    <w:rsid w:val="004B11A2"/>
    <w:rsid w:val="004C1235"/>
    <w:rsid w:val="004C1D70"/>
    <w:rsid w:val="004D1821"/>
    <w:rsid w:val="004D5B3B"/>
    <w:rsid w:val="004D5C6B"/>
    <w:rsid w:val="004E18FA"/>
    <w:rsid w:val="004F152E"/>
    <w:rsid w:val="004F4FCB"/>
    <w:rsid w:val="00505DCF"/>
    <w:rsid w:val="00506D5B"/>
    <w:rsid w:val="0051019D"/>
    <w:rsid w:val="00511AD7"/>
    <w:rsid w:val="00516275"/>
    <w:rsid w:val="00517676"/>
    <w:rsid w:val="005216E9"/>
    <w:rsid w:val="00521B50"/>
    <w:rsid w:val="005260BA"/>
    <w:rsid w:val="0053187D"/>
    <w:rsid w:val="00532349"/>
    <w:rsid w:val="00535041"/>
    <w:rsid w:val="0053530D"/>
    <w:rsid w:val="00536377"/>
    <w:rsid w:val="005368B9"/>
    <w:rsid w:val="00537203"/>
    <w:rsid w:val="00541C15"/>
    <w:rsid w:val="00541C3E"/>
    <w:rsid w:val="00542317"/>
    <w:rsid w:val="0055387F"/>
    <w:rsid w:val="00554E4A"/>
    <w:rsid w:val="0055587F"/>
    <w:rsid w:val="00555C2F"/>
    <w:rsid w:val="00560E0E"/>
    <w:rsid w:val="005611AD"/>
    <w:rsid w:val="00561C6F"/>
    <w:rsid w:val="005759FC"/>
    <w:rsid w:val="00584668"/>
    <w:rsid w:val="00585747"/>
    <w:rsid w:val="00586F65"/>
    <w:rsid w:val="0058717D"/>
    <w:rsid w:val="0059030B"/>
    <w:rsid w:val="00591351"/>
    <w:rsid w:val="005A0048"/>
    <w:rsid w:val="005A3F90"/>
    <w:rsid w:val="005A69EF"/>
    <w:rsid w:val="005A6EEC"/>
    <w:rsid w:val="005B66CD"/>
    <w:rsid w:val="005B74EB"/>
    <w:rsid w:val="005B7ADB"/>
    <w:rsid w:val="005C123A"/>
    <w:rsid w:val="005D175E"/>
    <w:rsid w:val="005D1967"/>
    <w:rsid w:val="005D348B"/>
    <w:rsid w:val="005E0EF5"/>
    <w:rsid w:val="005F421F"/>
    <w:rsid w:val="005F45A6"/>
    <w:rsid w:val="00600A02"/>
    <w:rsid w:val="0060333B"/>
    <w:rsid w:val="006073AD"/>
    <w:rsid w:val="006303BC"/>
    <w:rsid w:val="00630B3A"/>
    <w:rsid w:val="00632E92"/>
    <w:rsid w:val="00635453"/>
    <w:rsid w:val="006355BE"/>
    <w:rsid w:val="00635B68"/>
    <w:rsid w:val="0064489E"/>
    <w:rsid w:val="00650242"/>
    <w:rsid w:val="00655992"/>
    <w:rsid w:val="00656AF4"/>
    <w:rsid w:val="0066154B"/>
    <w:rsid w:val="006656F4"/>
    <w:rsid w:val="00666E58"/>
    <w:rsid w:val="0067017F"/>
    <w:rsid w:val="00674923"/>
    <w:rsid w:val="00676701"/>
    <w:rsid w:val="00680AFD"/>
    <w:rsid w:val="006845D9"/>
    <w:rsid w:val="00684E0E"/>
    <w:rsid w:val="0068586F"/>
    <w:rsid w:val="006878DA"/>
    <w:rsid w:val="006969CE"/>
    <w:rsid w:val="006A0988"/>
    <w:rsid w:val="006A3740"/>
    <w:rsid w:val="006A5883"/>
    <w:rsid w:val="006B1307"/>
    <w:rsid w:val="006B38A0"/>
    <w:rsid w:val="006B49BB"/>
    <w:rsid w:val="006B52A7"/>
    <w:rsid w:val="006B6C4A"/>
    <w:rsid w:val="006C3A08"/>
    <w:rsid w:val="006D75F9"/>
    <w:rsid w:val="006F3118"/>
    <w:rsid w:val="0070014B"/>
    <w:rsid w:val="00701556"/>
    <w:rsid w:val="00702C15"/>
    <w:rsid w:val="00703F73"/>
    <w:rsid w:val="0070515C"/>
    <w:rsid w:val="00707DE2"/>
    <w:rsid w:val="00711B8F"/>
    <w:rsid w:val="00714306"/>
    <w:rsid w:val="007234F8"/>
    <w:rsid w:val="00734B14"/>
    <w:rsid w:val="007575EE"/>
    <w:rsid w:val="00760974"/>
    <w:rsid w:val="00761AB1"/>
    <w:rsid w:val="00763335"/>
    <w:rsid w:val="00763BE2"/>
    <w:rsid w:val="007642D6"/>
    <w:rsid w:val="00764583"/>
    <w:rsid w:val="00772EFF"/>
    <w:rsid w:val="00773C28"/>
    <w:rsid w:val="0077406F"/>
    <w:rsid w:val="00774DC6"/>
    <w:rsid w:val="00786B9B"/>
    <w:rsid w:val="00792A1D"/>
    <w:rsid w:val="007A09F4"/>
    <w:rsid w:val="007A1A5C"/>
    <w:rsid w:val="007A3062"/>
    <w:rsid w:val="007A7DE7"/>
    <w:rsid w:val="007C1211"/>
    <w:rsid w:val="007D0021"/>
    <w:rsid w:val="007D10DB"/>
    <w:rsid w:val="007D2501"/>
    <w:rsid w:val="007D5921"/>
    <w:rsid w:val="007E1419"/>
    <w:rsid w:val="007E205E"/>
    <w:rsid w:val="007E33E8"/>
    <w:rsid w:val="007E6336"/>
    <w:rsid w:val="007E79B7"/>
    <w:rsid w:val="007E7D70"/>
    <w:rsid w:val="007F5290"/>
    <w:rsid w:val="00801B2C"/>
    <w:rsid w:val="008033B1"/>
    <w:rsid w:val="008041FE"/>
    <w:rsid w:val="00812C8B"/>
    <w:rsid w:val="00813780"/>
    <w:rsid w:val="00814D5F"/>
    <w:rsid w:val="00814E8E"/>
    <w:rsid w:val="00815ED4"/>
    <w:rsid w:val="00817281"/>
    <w:rsid w:val="00820798"/>
    <w:rsid w:val="00821E4C"/>
    <w:rsid w:val="0082230D"/>
    <w:rsid w:val="00822465"/>
    <w:rsid w:val="00824026"/>
    <w:rsid w:val="00824118"/>
    <w:rsid w:val="00830196"/>
    <w:rsid w:val="00831E1F"/>
    <w:rsid w:val="008335AA"/>
    <w:rsid w:val="008359C1"/>
    <w:rsid w:val="0084117C"/>
    <w:rsid w:val="008530D5"/>
    <w:rsid w:val="0085395C"/>
    <w:rsid w:val="0085505F"/>
    <w:rsid w:val="00860B5D"/>
    <w:rsid w:val="008610EF"/>
    <w:rsid w:val="00862EB8"/>
    <w:rsid w:val="00863DD7"/>
    <w:rsid w:val="00870F21"/>
    <w:rsid w:val="00872AA9"/>
    <w:rsid w:val="00876D66"/>
    <w:rsid w:val="00881FA2"/>
    <w:rsid w:val="0088234C"/>
    <w:rsid w:val="0088657A"/>
    <w:rsid w:val="00887714"/>
    <w:rsid w:val="00887901"/>
    <w:rsid w:val="0089118E"/>
    <w:rsid w:val="00892436"/>
    <w:rsid w:val="008952FD"/>
    <w:rsid w:val="00897828"/>
    <w:rsid w:val="008B15C0"/>
    <w:rsid w:val="008B2116"/>
    <w:rsid w:val="008B37AA"/>
    <w:rsid w:val="008B4A68"/>
    <w:rsid w:val="008C64E5"/>
    <w:rsid w:val="008C66C2"/>
    <w:rsid w:val="008D0DCB"/>
    <w:rsid w:val="008D20D4"/>
    <w:rsid w:val="008D3E69"/>
    <w:rsid w:val="008E1D6D"/>
    <w:rsid w:val="008E35DA"/>
    <w:rsid w:val="008E6A7C"/>
    <w:rsid w:val="008F0303"/>
    <w:rsid w:val="008F31AC"/>
    <w:rsid w:val="00902168"/>
    <w:rsid w:val="00911C07"/>
    <w:rsid w:val="00911FC3"/>
    <w:rsid w:val="00912723"/>
    <w:rsid w:val="00920289"/>
    <w:rsid w:val="00925BF4"/>
    <w:rsid w:val="009267DB"/>
    <w:rsid w:val="00931332"/>
    <w:rsid w:val="009313B3"/>
    <w:rsid w:val="00933CFA"/>
    <w:rsid w:val="00934B3D"/>
    <w:rsid w:val="00936289"/>
    <w:rsid w:val="00940A42"/>
    <w:rsid w:val="00941C4B"/>
    <w:rsid w:val="00942392"/>
    <w:rsid w:val="0094739D"/>
    <w:rsid w:val="0095280C"/>
    <w:rsid w:val="009651AA"/>
    <w:rsid w:val="009808F9"/>
    <w:rsid w:val="009833CF"/>
    <w:rsid w:val="009838AC"/>
    <w:rsid w:val="00984FE4"/>
    <w:rsid w:val="009858A8"/>
    <w:rsid w:val="009859A0"/>
    <w:rsid w:val="00995876"/>
    <w:rsid w:val="00996041"/>
    <w:rsid w:val="009B773D"/>
    <w:rsid w:val="009D19B5"/>
    <w:rsid w:val="009D48B3"/>
    <w:rsid w:val="009D6F67"/>
    <w:rsid w:val="009E03B2"/>
    <w:rsid w:val="009E1E96"/>
    <w:rsid w:val="009E5617"/>
    <w:rsid w:val="009E6B46"/>
    <w:rsid w:val="009F0EF9"/>
    <w:rsid w:val="009F32AF"/>
    <w:rsid w:val="009F7F4B"/>
    <w:rsid w:val="00A021FD"/>
    <w:rsid w:val="00A113C4"/>
    <w:rsid w:val="00A1308E"/>
    <w:rsid w:val="00A156AE"/>
    <w:rsid w:val="00A1580A"/>
    <w:rsid w:val="00A15F72"/>
    <w:rsid w:val="00A2094B"/>
    <w:rsid w:val="00A21F51"/>
    <w:rsid w:val="00A2238A"/>
    <w:rsid w:val="00A24F65"/>
    <w:rsid w:val="00A266AD"/>
    <w:rsid w:val="00A328C8"/>
    <w:rsid w:val="00A32E26"/>
    <w:rsid w:val="00A34B10"/>
    <w:rsid w:val="00A35C98"/>
    <w:rsid w:val="00A3709E"/>
    <w:rsid w:val="00A724A7"/>
    <w:rsid w:val="00A73189"/>
    <w:rsid w:val="00A73576"/>
    <w:rsid w:val="00A82FA0"/>
    <w:rsid w:val="00A843CC"/>
    <w:rsid w:val="00A84DE3"/>
    <w:rsid w:val="00A9377E"/>
    <w:rsid w:val="00A94E7D"/>
    <w:rsid w:val="00AA31BD"/>
    <w:rsid w:val="00AA524A"/>
    <w:rsid w:val="00AA6BEB"/>
    <w:rsid w:val="00AB00C1"/>
    <w:rsid w:val="00AB65F6"/>
    <w:rsid w:val="00AB75FC"/>
    <w:rsid w:val="00AC536E"/>
    <w:rsid w:val="00AD4515"/>
    <w:rsid w:val="00AD7AB2"/>
    <w:rsid w:val="00AE5094"/>
    <w:rsid w:val="00AF2537"/>
    <w:rsid w:val="00AF38F1"/>
    <w:rsid w:val="00AF49C4"/>
    <w:rsid w:val="00B031D1"/>
    <w:rsid w:val="00B07DB9"/>
    <w:rsid w:val="00B10932"/>
    <w:rsid w:val="00B156D0"/>
    <w:rsid w:val="00B16E93"/>
    <w:rsid w:val="00B2028B"/>
    <w:rsid w:val="00B2086E"/>
    <w:rsid w:val="00B25353"/>
    <w:rsid w:val="00B26B09"/>
    <w:rsid w:val="00B353A7"/>
    <w:rsid w:val="00B3602D"/>
    <w:rsid w:val="00B45166"/>
    <w:rsid w:val="00B51D11"/>
    <w:rsid w:val="00B65C23"/>
    <w:rsid w:val="00B66F0D"/>
    <w:rsid w:val="00B81C11"/>
    <w:rsid w:val="00B83827"/>
    <w:rsid w:val="00B83A61"/>
    <w:rsid w:val="00B90A6C"/>
    <w:rsid w:val="00B90A74"/>
    <w:rsid w:val="00B90EA3"/>
    <w:rsid w:val="00BA1917"/>
    <w:rsid w:val="00BA4F22"/>
    <w:rsid w:val="00BA70D4"/>
    <w:rsid w:val="00BB105A"/>
    <w:rsid w:val="00BB2DB5"/>
    <w:rsid w:val="00BB3695"/>
    <w:rsid w:val="00BB3808"/>
    <w:rsid w:val="00BB6B77"/>
    <w:rsid w:val="00BC0147"/>
    <w:rsid w:val="00BC208A"/>
    <w:rsid w:val="00BD020C"/>
    <w:rsid w:val="00BD3522"/>
    <w:rsid w:val="00BD51CF"/>
    <w:rsid w:val="00BD5E0A"/>
    <w:rsid w:val="00BD5E97"/>
    <w:rsid w:val="00BD5E9D"/>
    <w:rsid w:val="00BD75B1"/>
    <w:rsid w:val="00BE396B"/>
    <w:rsid w:val="00BE50B6"/>
    <w:rsid w:val="00BE7288"/>
    <w:rsid w:val="00BF0685"/>
    <w:rsid w:val="00BF22BC"/>
    <w:rsid w:val="00BF3694"/>
    <w:rsid w:val="00C02966"/>
    <w:rsid w:val="00C13905"/>
    <w:rsid w:val="00C144D1"/>
    <w:rsid w:val="00C14CA4"/>
    <w:rsid w:val="00C25B36"/>
    <w:rsid w:val="00C26F12"/>
    <w:rsid w:val="00C279A5"/>
    <w:rsid w:val="00C32EA9"/>
    <w:rsid w:val="00C33724"/>
    <w:rsid w:val="00C34102"/>
    <w:rsid w:val="00C36542"/>
    <w:rsid w:val="00C3766C"/>
    <w:rsid w:val="00C42394"/>
    <w:rsid w:val="00C43407"/>
    <w:rsid w:val="00C45979"/>
    <w:rsid w:val="00C511E7"/>
    <w:rsid w:val="00C56A40"/>
    <w:rsid w:val="00C57307"/>
    <w:rsid w:val="00C64E69"/>
    <w:rsid w:val="00C668D9"/>
    <w:rsid w:val="00C6699D"/>
    <w:rsid w:val="00C70C32"/>
    <w:rsid w:val="00C725A3"/>
    <w:rsid w:val="00C72950"/>
    <w:rsid w:val="00C77B03"/>
    <w:rsid w:val="00C8738B"/>
    <w:rsid w:val="00C9157A"/>
    <w:rsid w:val="00C91EC7"/>
    <w:rsid w:val="00CA4224"/>
    <w:rsid w:val="00CA69E2"/>
    <w:rsid w:val="00CB3F4F"/>
    <w:rsid w:val="00CC19B2"/>
    <w:rsid w:val="00CC6F09"/>
    <w:rsid w:val="00CD2E8F"/>
    <w:rsid w:val="00CD580E"/>
    <w:rsid w:val="00CE0D28"/>
    <w:rsid w:val="00CE299D"/>
    <w:rsid w:val="00CE2A30"/>
    <w:rsid w:val="00CE3B29"/>
    <w:rsid w:val="00CE5DB5"/>
    <w:rsid w:val="00CE636A"/>
    <w:rsid w:val="00CF4538"/>
    <w:rsid w:val="00D03840"/>
    <w:rsid w:val="00D05EBC"/>
    <w:rsid w:val="00D11C15"/>
    <w:rsid w:val="00D17737"/>
    <w:rsid w:val="00D22EBD"/>
    <w:rsid w:val="00D32560"/>
    <w:rsid w:val="00D3460D"/>
    <w:rsid w:val="00D3675A"/>
    <w:rsid w:val="00D36AD6"/>
    <w:rsid w:val="00D461F2"/>
    <w:rsid w:val="00D503CF"/>
    <w:rsid w:val="00D55CCB"/>
    <w:rsid w:val="00D65A39"/>
    <w:rsid w:val="00D81F19"/>
    <w:rsid w:val="00D85170"/>
    <w:rsid w:val="00D85FF0"/>
    <w:rsid w:val="00D939FD"/>
    <w:rsid w:val="00D93E0B"/>
    <w:rsid w:val="00DA1D85"/>
    <w:rsid w:val="00DA6CFB"/>
    <w:rsid w:val="00DA7EEA"/>
    <w:rsid w:val="00DB4141"/>
    <w:rsid w:val="00DB674F"/>
    <w:rsid w:val="00DC3BEE"/>
    <w:rsid w:val="00DD037A"/>
    <w:rsid w:val="00DD0808"/>
    <w:rsid w:val="00DE38E5"/>
    <w:rsid w:val="00DF4B63"/>
    <w:rsid w:val="00DF52C2"/>
    <w:rsid w:val="00DF718C"/>
    <w:rsid w:val="00DF7EF9"/>
    <w:rsid w:val="00E1098C"/>
    <w:rsid w:val="00E174A9"/>
    <w:rsid w:val="00E1788A"/>
    <w:rsid w:val="00E26E3D"/>
    <w:rsid w:val="00E36966"/>
    <w:rsid w:val="00E4197A"/>
    <w:rsid w:val="00E42FF4"/>
    <w:rsid w:val="00E51455"/>
    <w:rsid w:val="00E557A8"/>
    <w:rsid w:val="00E56093"/>
    <w:rsid w:val="00E57061"/>
    <w:rsid w:val="00E61E63"/>
    <w:rsid w:val="00E626E3"/>
    <w:rsid w:val="00E63DC4"/>
    <w:rsid w:val="00E74AAF"/>
    <w:rsid w:val="00E74B91"/>
    <w:rsid w:val="00E778CF"/>
    <w:rsid w:val="00E806A4"/>
    <w:rsid w:val="00E831E7"/>
    <w:rsid w:val="00E97070"/>
    <w:rsid w:val="00EA0F50"/>
    <w:rsid w:val="00EA1A7F"/>
    <w:rsid w:val="00EA71EA"/>
    <w:rsid w:val="00EB3E9D"/>
    <w:rsid w:val="00EB5EBF"/>
    <w:rsid w:val="00EB7C8B"/>
    <w:rsid w:val="00EC0674"/>
    <w:rsid w:val="00EC736C"/>
    <w:rsid w:val="00EC7846"/>
    <w:rsid w:val="00ED0D56"/>
    <w:rsid w:val="00ED0EF9"/>
    <w:rsid w:val="00ED3E55"/>
    <w:rsid w:val="00ED41D0"/>
    <w:rsid w:val="00ED79F0"/>
    <w:rsid w:val="00EE3391"/>
    <w:rsid w:val="00EE3CEB"/>
    <w:rsid w:val="00EE4FA6"/>
    <w:rsid w:val="00EE5E9B"/>
    <w:rsid w:val="00EE62B4"/>
    <w:rsid w:val="00EE75C1"/>
    <w:rsid w:val="00EF76C3"/>
    <w:rsid w:val="00F01C3F"/>
    <w:rsid w:val="00F06C29"/>
    <w:rsid w:val="00F13A1A"/>
    <w:rsid w:val="00F1547E"/>
    <w:rsid w:val="00F15907"/>
    <w:rsid w:val="00F209EB"/>
    <w:rsid w:val="00F22019"/>
    <w:rsid w:val="00F23B02"/>
    <w:rsid w:val="00F2594A"/>
    <w:rsid w:val="00F26C27"/>
    <w:rsid w:val="00F335FA"/>
    <w:rsid w:val="00F51B8E"/>
    <w:rsid w:val="00F51EC4"/>
    <w:rsid w:val="00F5302D"/>
    <w:rsid w:val="00F5472F"/>
    <w:rsid w:val="00F55D78"/>
    <w:rsid w:val="00F600A1"/>
    <w:rsid w:val="00F656DA"/>
    <w:rsid w:val="00F76011"/>
    <w:rsid w:val="00F84E1A"/>
    <w:rsid w:val="00F90FF9"/>
    <w:rsid w:val="00F911E0"/>
    <w:rsid w:val="00F9560A"/>
    <w:rsid w:val="00F976D9"/>
    <w:rsid w:val="00FA1827"/>
    <w:rsid w:val="00FB12D9"/>
    <w:rsid w:val="00FB2489"/>
    <w:rsid w:val="00FB4FB2"/>
    <w:rsid w:val="00FC02BD"/>
    <w:rsid w:val="00FC063F"/>
    <w:rsid w:val="00FC15AD"/>
    <w:rsid w:val="00FC69E6"/>
    <w:rsid w:val="00FD0267"/>
    <w:rsid w:val="00FD3372"/>
    <w:rsid w:val="00FD35EE"/>
    <w:rsid w:val="00FD521B"/>
    <w:rsid w:val="00FF0DBB"/>
    <w:rsid w:val="00FF23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D5A4A"/>
  <w14:defaultImageDpi w14:val="300"/>
  <w15:docId w15:val="{6B10136A-A0EF-1040-B6BE-4B095825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AHEAD"/>
    <w:qFormat/>
    <w:rsid w:val="00BA570F"/>
    <w:pPr>
      <w:tabs>
        <w:tab w:val="left" w:pos="284"/>
      </w:tabs>
      <w:spacing w:after="80" w:line="260" w:lineRule="atLeast"/>
    </w:pPr>
    <w:rPr>
      <w:rFonts w:ascii="Arial" w:hAnsi="Arial"/>
      <w:szCs w:val="22"/>
    </w:rPr>
  </w:style>
  <w:style w:type="paragraph" w:styleId="Heading1">
    <w:name w:val="heading 1"/>
    <w:basedOn w:val="Normal"/>
    <w:next w:val="Normal"/>
    <w:link w:val="Heading1Char"/>
    <w:qFormat/>
    <w:rsid w:val="009F71CD"/>
    <w:pPr>
      <w:keepNext/>
      <w:spacing w:after="0" w:line="240" w:lineRule="auto"/>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7717C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35AC0"/>
    <w:pPr>
      <w:keepNext/>
      <w:spacing w:after="0" w:line="240" w:lineRule="auto"/>
      <w:outlineLvl w:val="2"/>
    </w:pPr>
    <w:rPr>
      <w:rFonts w:ascii="Times New Roman" w:eastAsia="Times New Roman" w:hAnsi="Times New Roman"/>
      <w:sz w:val="24"/>
      <w:szCs w:val="24"/>
      <w:u w:val="single"/>
    </w:rPr>
  </w:style>
  <w:style w:type="paragraph" w:styleId="Heading4">
    <w:name w:val="heading 4"/>
    <w:basedOn w:val="Normal"/>
    <w:next w:val="Normal"/>
    <w:link w:val="Heading4Char"/>
    <w:qFormat/>
    <w:rsid w:val="007717CE"/>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qFormat/>
    <w:rsid w:val="007717CE"/>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next w:val="Normal"/>
    <w:uiPriority w:val="99"/>
    <w:rsid w:val="00443D2F"/>
    <w:pPr>
      <w:widowControl w:val="0"/>
      <w:tabs>
        <w:tab w:val="clear" w:pos="284"/>
        <w:tab w:val="left" w:pos="283"/>
      </w:tabs>
      <w:suppressAutoHyphens/>
      <w:autoSpaceDE w:val="0"/>
      <w:autoSpaceDN w:val="0"/>
      <w:adjustRightInd w:val="0"/>
      <w:spacing w:before="480" w:after="240" w:line="230" w:lineRule="atLeast"/>
      <w:textAlignment w:val="center"/>
    </w:pPr>
    <w:rPr>
      <w:rFonts w:ascii="Arial Black" w:eastAsia="Times New Roman" w:hAnsi="Arial Black" w:cs="HelveticaNeue-BlackCond"/>
      <w:caps/>
      <w:color w:val="7F7F7F"/>
      <w:sz w:val="24"/>
      <w:szCs w:val="24"/>
      <w:lang w:val="en-GB"/>
    </w:rPr>
  </w:style>
  <w:style w:type="character" w:customStyle="1" w:styleId="Heading1Char">
    <w:name w:val="Heading 1 Char"/>
    <w:link w:val="Heading1"/>
    <w:rsid w:val="009F71CD"/>
    <w:rPr>
      <w:rFonts w:ascii="Times New Roman" w:eastAsia="Times New Roman" w:hAnsi="Times New Roman"/>
      <w:b/>
      <w:sz w:val="24"/>
      <w:lang w:val="en-US" w:eastAsia="en-US"/>
    </w:rPr>
  </w:style>
  <w:style w:type="character" w:customStyle="1" w:styleId="Heading2Char">
    <w:name w:val="Heading 2 Char"/>
    <w:link w:val="Heading2"/>
    <w:semiHidden/>
    <w:rsid w:val="007717CE"/>
    <w:rPr>
      <w:rFonts w:ascii="Cambria" w:eastAsia="Times New Roman" w:hAnsi="Cambria" w:cs="Times New Roman"/>
      <w:b/>
      <w:bCs/>
      <w:i/>
      <w:iCs/>
      <w:sz w:val="28"/>
      <w:szCs w:val="28"/>
      <w:lang w:eastAsia="en-US"/>
    </w:rPr>
  </w:style>
  <w:style w:type="character" w:customStyle="1" w:styleId="Heading3Char">
    <w:name w:val="Heading 3 Char"/>
    <w:link w:val="Heading3"/>
    <w:rsid w:val="00735AC0"/>
    <w:rPr>
      <w:rFonts w:ascii="Times New Roman" w:eastAsia="Times New Roman" w:hAnsi="Times New Roman"/>
      <w:sz w:val="24"/>
      <w:szCs w:val="24"/>
      <w:u w:val="single"/>
    </w:rPr>
  </w:style>
  <w:style w:type="character" w:customStyle="1" w:styleId="Heading4Char">
    <w:name w:val="Heading 4 Char"/>
    <w:link w:val="Heading4"/>
    <w:semiHidden/>
    <w:rsid w:val="007717CE"/>
    <w:rPr>
      <w:rFonts w:ascii="Calibri" w:eastAsia="Times New Roman" w:hAnsi="Calibri" w:cs="Times New Roman"/>
      <w:b/>
      <w:bCs/>
      <w:sz w:val="28"/>
      <w:szCs w:val="28"/>
      <w:lang w:eastAsia="en-US"/>
    </w:rPr>
  </w:style>
  <w:style w:type="character" w:customStyle="1" w:styleId="Heading6Char">
    <w:name w:val="Heading 6 Char"/>
    <w:link w:val="Heading6"/>
    <w:semiHidden/>
    <w:rsid w:val="007717CE"/>
    <w:rPr>
      <w:rFonts w:ascii="Calibri" w:eastAsia="Times New Roman" w:hAnsi="Calibri" w:cs="Times New Roman"/>
      <w:b/>
      <w:bCs/>
      <w:sz w:val="22"/>
      <w:szCs w:val="22"/>
      <w:lang w:eastAsia="en-US"/>
    </w:rPr>
  </w:style>
  <w:style w:type="paragraph" w:styleId="Header">
    <w:name w:val="header"/>
    <w:basedOn w:val="Normal"/>
    <w:link w:val="HeaderChar"/>
    <w:rsid w:val="00933CFA"/>
    <w:pPr>
      <w:tabs>
        <w:tab w:val="clear" w:pos="284"/>
        <w:tab w:val="center" w:pos="4320"/>
        <w:tab w:val="right" w:pos="8640"/>
      </w:tabs>
    </w:pPr>
  </w:style>
  <w:style w:type="character" w:customStyle="1" w:styleId="HeaderChar">
    <w:name w:val="Header Char"/>
    <w:link w:val="Header"/>
    <w:rsid w:val="00933CFA"/>
    <w:rPr>
      <w:rFonts w:ascii="Arial" w:hAnsi="Arial"/>
      <w:szCs w:val="22"/>
    </w:rPr>
  </w:style>
  <w:style w:type="character" w:styleId="FollowedHyperlink">
    <w:name w:val="FollowedHyperlink"/>
    <w:rsid w:val="00E174A9"/>
    <w:rPr>
      <w:color w:val="800080"/>
      <w:u w:val="single"/>
    </w:rPr>
  </w:style>
  <w:style w:type="paragraph" w:customStyle="1" w:styleId="AUTHOR1">
    <w:name w:val="AUTHOR 1"/>
    <w:basedOn w:val="Normal"/>
    <w:next w:val="Normal"/>
    <w:uiPriority w:val="99"/>
    <w:rsid w:val="00443D2F"/>
    <w:pPr>
      <w:widowControl w:val="0"/>
      <w:suppressAutoHyphens/>
      <w:autoSpaceDE w:val="0"/>
      <w:autoSpaceDN w:val="0"/>
      <w:adjustRightInd w:val="0"/>
      <w:spacing w:after="0" w:line="288" w:lineRule="auto"/>
      <w:textAlignment w:val="center"/>
    </w:pPr>
    <w:rPr>
      <w:rFonts w:ascii="Arial Black" w:eastAsia="Times New Roman" w:hAnsi="Arial Black" w:cs="HelveticaNeue-MediumExt"/>
      <w:caps/>
      <w:color w:val="7F7F7F"/>
      <w:szCs w:val="20"/>
      <w:lang w:val="en-GB"/>
    </w:rPr>
  </w:style>
  <w:style w:type="paragraph" w:customStyle="1" w:styleId="ABSTRACT">
    <w:name w:val="ABSTRACT"/>
    <w:basedOn w:val="Normal"/>
    <w:next w:val="Normal"/>
    <w:uiPriority w:val="99"/>
    <w:rsid w:val="00656AF4"/>
    <w:pPr>
      <w:widowControl w:val="0"/>
      <w:tabs>
        <w:tab w:val="clear" w:pos="284"/>
        <w:tab w:val="left" w:pos="283"/>
      </w:tabs>
      <w:suppressAutoHyphens/>
      <w:autoSpaceDE w:val="0"/>
      <w:autoSpaceDN w:val="0"/>
      <w:adjustRightInd w:val="0"/>
      <w:spacing w:before="640" w:after="240" w:line="240" w:lineRule="atLeast"/>
      <w:textAlignment w:val="center"/>
    </w:pPr>
    <w:rPr>
      <w:rFonts w:eastAsia="Times New Roman" w:cs="HelveticaNeue-ThinExt"/>
      <w:color w:val="E36C0A"/>
      <w:sz w:val="26"/>
      <w:szCs w:val="26"/>
      <w:lang w:val="en-GB"/>
    </w:rPr>
  </w:style>
  <w:style w:type="paragraph" w:customStyle="1" w:styleId="ATEXTAUTOLETTER">
    <w:name w:val="A TEXT AUTO LETTER"/>
    <w:basedOn w:val="Normal"/>
    <w:qFormat/>
    <w:rsid w:val="00A01CBB"/>
    <w:pPr>
      <w:widowControl w:val="0"/>
      <w:numPr>
        <w:numId w:val="11"/>
      </w:numPr>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styleId="Footer">
    <w:name w:val="footer"/>
    <w:basedOn w:val="Normal"/>
    <w:link w:val="FooterChar"/>
    <w:rsid w:val="00797D60"/>
    <w:pPr>
      <w:tabs>
        <w:tab w:val="clear" w:pos="284"/>
        <w:tab w:val="center" w:pos="4320"/>
        <w:tab w:val="right" w:pos="8640"/>
      </w:tabs>
    </w:pPr>
  </w:style>
  <w:style w:type="character" w:customStyle="1" w:styleId="FooterChar">
    <w:name w:val="Footer Char"/>
    <w:link w:val="Footer"/>
    <w:rsid w:val="00797D60"/>
    <w:rPr>
      <w:rFonts w:ascii="Arial" w:hAnsi="Arial"/>
      <w:szCs w:val="22"/>
    </w:rPr>
  </w:style>
  <w:style w:type="paragraph" w:customStyle="1" w:styleId="BHEAD">
    <w:name w:val="B HEAD"/>
    <w:basedOn w:val="Normal"/>
    <w:next w:val="Normal"/>
    <w:uiPriority w:val="99"/>
    <w:rsid w:val="00413F9E"/>
    <w:pPr>
      <w:widowControl w:val="0"/>
      <w:tabs>
        <w:tab w:val="clear" w:pos="284"/>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lang w:val="en-GB"/>
    </w:rPr>
  </w:style>
  <w:style w:type="paragraph" w:customStyle="1" w:styleId="CHEAD">
    <w:name w:val="C HEAD"/>
    <w:basedOn w:val="BHEAD"/>
    <w:uiPriority w:val="99"/>
    <w:qFormat/>
    <w:rsid w:val="00E74AAF"/>
    <w:rPr>
      <w:rFonts w:ascii="Arial" w:hAnsi="Arial"/>
      <w:b/>
      <w:bCs/>
      <w:sz w:val="21"/>
      <w:szCs w:val="21"/>
    </w:rPr>
  </w:style>
  <w:style w:type="paragraph" w:customStyle="1" w:styleId="ATABLETEXTSIMPLE">
    <w:name w:val="A TABLE TEXT SIMPLE"/>
    <w:basedOn w:val="Normal"/>
    <w:next w:val="Normal"/>
    <w:uiPriority w:val="99"/>
    <w:rsid w:val="00534711"/>
    <w:pPr>
      <w:widowControl w:val="0"/>
      <w:suppressAutoHyphens/>
      <w:autoSpaceDE w:val="0"/>
      <w:autoSpaceDN w:val="0"/>
      <w:adjustRightInd w:val="0"/>
      <w:spacing w:before="57" w:after="57" w:line="220" w:lineRule="atLeast"/>
      <w:textAlignment w:val="center"/>
    </w:pPr>
    <w:rPr>
      <w:rFonts w:ascii="Arial Narrow" w:eastAsia="Times New Roman" w:hAnsi="Arial Narrow" w:cs="Helvetica-Condensed"/>
      <w:color w:val="000000"/>
      <w:szCs w:val="18"/>
      <w:lang w:val="en-GB" w:eastAsia="en-AU"/>
    </w:rPr>
  </w:style>
  <w:style w:type="paragraph" w:customStyle="1" w:styleId="ATEXT1BOLD">
    <w:name w:val="A TEXT 1 BOLD"/>
    <w:basedOn w:val="Normal"/>
    <w:qFormat/>
    <w:rsid w:val="00A01CBB"/>
    <w:pPr>
      <w:widowControl w:val="0"/>
      <w:tabs>
        <w:tab w:val="clear" w:pos="284"/>
        <w:tab w:val="left" w:pos="283"/>
      </w:tabs>
      <w:suppressAutoHyphens/>
      <w:autoSpaceDE w:val="0"/>
      <w:autoSpaceDN w:val="0"/>
      <w:adjustRightInd w:val="0"/>
      <w:textAlignment w:val="center"/>
    </w:pPr>
    <w:rPr>
      <w:rFonts w:eastAsia="Times New Roman" w:cs="Sabon-Roman"/>
      <w:b/>
      <w:color w:val="000000"/>
      <w:szCs w:val="16"/>
      <w:lang w:val="en-GB"/>
    </w:rPr>
  </w:style>
  <w:style w:type="paragraph" w:customStyle="1" w:styleId="CAPTIONS">
    <w:name w:val="CAPTIONS"/>
    <w:basedOn w:val="Normal"/>
    <w:qFormat/>
    <w:rsid w:val="00F02B2C"/>
    <w:pPr>
      <w:widowControl w:val="0"/>
      <w:tabs>
        <w:tab w:val="clear" w:pos="284"/>
        <w:tab w:val="left" w:pos="283"/>
      </w:tabs>
      <w:suppressAutoHyphens/>
      <w:autoSpaceDE w:val="0"/>
      <w:autoSpaceDN w:val="0"/>
      <w:adjustRightInd w:val="0"/>
      <w:spacing w:line="180" w:lineRule="atLeast"/>
      <w:textAlignment w:val="center"/>
    </w:pPr>
    <w:rPr>
      <w:rFonts w:eastAsia="Times New Roman" w:cs="Sabon-Roman"/>
      <w:i/>
      <w:color w:val="000000"/>
      <w:sz w:val="16"/>
      <w:szCs w:val="16"/>
      <w:lang w:val="en-GB"/>
    </w:rPr>
  </w:style>
  <w:style w:type="paragraph" w:customStyle="1" w:styleId="ATEXTNUMBER">
    <w:name w:val="A TEXT NUMBER"/>
    <w:basedOn w:val="Normal"/>
    <w:qFormat/>
    <w:rsid w:val="00141F84"/>
    <w:pPr>
      <w:widowControl w:val="0"/>
      <w:tabs>
        <w:tab w:val="left" w:pos="567"/>
      </w:tabs>
      <w:suppressAutoHyphens/>
      <w:autoSpaceDE w:val="0"/>
      <w:autoSpaceDN w:val="0"/>
      <w:adjustRightInd w:val="0"/>
      <w:spacing w:after="120"/>
      <w:ind w:left="568" w:hanging="284"/>
      <w:textAlignment w:val="center"/>
    </w:pPr>
    <w:rPr>
      <w:rFonts w:eastAsia="Times New Roman" w:cs="Sabon-Roman"/>
      <w:color w:val="000000"/>
      <w:szCs w:val="19"/>
      <w:lang w:val="en-GB"/>
    </w:rPr>
  </w:style>
  <w:style w:type="paragraph" w:customStyle="1" w:styleId="ATEXTBULLET1">
    <w:name w:val="A TEXT BULLET 1"/>
    <w:basedOn w:val="ATEXTNUMBER"/>
    <w:uiPriority w:val="99"/>
    <w:qFormat/>
    <w:rsid w:val="00411986"/>
    <w:pPr>
      <w:numPr>
        <w:numId w:val="3"/>
      </w:numPr>
      <w:tabs>
        <w:tab w:val="clear" w:pos="567"/>
      </w:tabs>
      <w:ind w:left="567" w:hanging="283"/>
    </w:pPr>
  </w:style>
  <w:style w:type="paragraph" w:customStyle="1" w:styleId="ATEXTLETTER">
    <w:name w:val="A TEXT LETTER"/>
    <w:basedOn w:val="Normal"/>
    <w:qFormat/>
    <w:rsid w:val="00A01CBB"/>
    <w:pPr>
      <w:widowControl w:val="0"/>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customStyle="1" w:styleId="ATEXT1">
    <w:name w:val="A TEXT 1"/>
    <w:basedOn w:val="Normal"/>
    <w:link w:val="ATEXT1Char"/>
    <w:qFormat/>
    <w:rsid w:val="00F23B02"/>
    <w:pPr>
      <w:widowControl w:val="0"/>
      <w:tabs>
        <w:tab w:val="clear" w:pos="284"/>
        <w:tab w:val="left" w:pos="283"/>
        <w:tab w:val="left" w:pos="567"/>
        <w:tab w:val="left" w:pos="851"/>
      </w:tabs>
      <w:suppressAutoHyphens/>
      <w:autoSpaceDE w:val="0"/>
      <w:autoSpaceDN w:val="0"/>
      <w:adjustRightInd w:val="0"/>
      <w:spacing w:after="120"/>
      <w:textAlignment w:val="center"/>
    </w:pPr>
    <w:rPr>
      <w:rFonts w:eastAsia="Times New Roman" w:cs="Sabon-Roman"/>
      <w:color w:val="000000"/>
      <w:szCs w:val="19"/>
      <w:lang w:val="en-GB"/>
    </w:rPr>
  </w:style>
  <w:style w:type="paragraph" w:customStyle="1" w:styleId="ATEXTBULLET2">
    <w:name w:val="A TEXT BULLET 2"/>
    <w:basedOn w:val="Normal"/>
    <w:qFormat/>
    <w:rsid w:val="00477C26"/>
    <w:pPr>
      <w:widowControl w:val="0"/>
      <w:numPr>
        <w:numId w:val="4"/>
      </w:numPr>
      <w:tabs>
        <w:tab w:val="clear" w:pos="284"/>
        <w:tab w:val="left" w:pos="851"/>
      </w:tabs>
      <w:suppressAutoHyphens/>
      <w:autoSpaceDE w:val="0"/>
      <w:autoSpaceDN w:val="0"/>
      <w:adjustRightInd w:val="0"/>
      <w:ind w:left="851"/>
      <w:textAlignment w:val="center"/>
    </w:pPr>
    <w:rPr>
      <w:rFonts w:eastAsia="Times New Roman" w:cs="Sabon-Roman"/>
      <w:color w:val="000000"/>
      <w:szCs w:val="19"/>
      <w:lang w:val="en-GB"/>
    </w:rPr>
  </w:style>
  <w:style w:type="paragraph" w:customStyle="1" w:styleId="ATEXTAUTONUMBER">
    <w:name w:val="A TEXT AUTO NUMBER"/>
    <w:basedOn w:val="Normal"/>
    <w:qFormat/>
    <w:rsid w:val="0053613A"/>
    <w:pPr>
      <w:widowControl w:val="0"/>
      <w:numPr>
        <w:numId w:val="7"/>
      </w:numPr>
      <w:tabs>
        <w:tab w:val="left" w:pos="567"/>
      </w:tabs>
      <w:suppressAutoHyphens/>
      <w:autoSpaceDE w:val="0"/>
      <w:autoSpaceDN w:val="0"/>
      <w:adjustRightInd w:val="0"/>
      <w:ind w:left="567" w:hanging="283"/>
      <w:textAlignment w:val="center"/>
    </w:pPr>
    <w:rPr>
      <w:rFonts w:eastAsia="Times New Roman" w:cs="Sabon-Roman"/>
      <w:color w:val="000000"/>
      <w:szCs w:val="19"/>
      <w:lang w:val="en-GB"/>
    </w:rPr>
  </w:style>
  <w:style w:type="paragraph" w:customStyle="1" w:styleId="STUDENTACTIVITIESHEAD">
    <w:name w:val="STUDENT ACTIVITIES HEAD"/>
    <w:basedOn w:val="Normal"/>
    <w:qFormat/>
    <w:rsid w:val="00F30AE0"/>
    <w:pPr>
      <w:widowControl w:val="0"/>
      <w:autoSpaceDE w:val="0"/>
      <w:autoSpaceDN w:val="0"/>
      <w:adjustRightInd w:val="0"/>
      <w:spacing w:before="200"/>
    </w:pPr>
    <w:rPr>
      <w:rFonts w:ascii="Arial Narrow" w:hAnsi="Arial Narrow"/>
      <w:color w:val="CC6600"/>
      <w:sz w:val="44"/>
    </w:rPr>
  </w:style>
  <w:style w:type="paragraph" w:styleId="NormalWeb">
    <w:name w:val="Normal (Web)"/>
    <w:basedOn w:val="Normal"/>
    <w:uiPriority w:val="99"/>
    <w:rsid w:val="002405A0"/>
    <w:pPr>
      <w:tabs>
        <w:tab w:val="clear" w:pos="284"/>
      </w:tabs>
      <w:spacing w:beforeLines="1" w:afterLines="1" w:after="0" w:line="240" w:lineRule="auto"/>
    </w:pPr>
    <w:rPr>
      <w:rFonts w:ascii="Times" w:eastAsia="Times New Roman" w:hAnsi="Times"/>
      <w:szCs w:val="20"/>
    </w:rPr>
  </w:style>
  <w:style w:type="paragraph" w:customStyle="1" w:styleId="APRICOTBOX">
    <w:name w:val="APRICOT BOX"/>
    <w:basedOn w:val="NormalWeb"/>
    <w:qFormat/>
    <w:rsid w:val="00656AF4"/>
    <w:pPr>
      <w:pBdr>
        <w:top w:val="single" w:sz="36" w:space="1" w:color="F6BD43"/>
        <w:left w:val="single" w:sz="36" w:space="4" w:color="F6BD43"/>
        <w:bottom w:val="single" w:sz="36" w:space="1" w:color="F6BD43"/>
        <w:right w:val="single" w:sz="36" w:space="4" w:color="F6BD43"/>
      </w:pBdr>
      <w:spacing w:beforeLines="0" w:afterLines="0" w:after="120" w:line="260" w:lineRule="atLeast"/>
    </w:pPr>
    <w:rPr>
      <w:rFonts w:ascii="Arial" w:hAnsi="Arial"/>
    </w:rPr>
  </w:style>
  <w:style w:type="paragraph" w:styleId="ListParagraph">
    <w:name w:val="List Paragraph"/>
    <w:basedOn w:val="Normal"/>
    <w:uiPriority w:val="34"/>
    <w:qFormat/>
    <w:rsid w:val="00ED0EF9"/>
    <w:pPr>
      <w:tabs>
        <w:tab w:val="clear" w:pos="284"/>
      </w:tabs>
      <w:spacing w:after="0" w:line="240" w:lineRule="auto"/>
      <w:ind w:left="720"/>
      <w:contextualSpacing/>
    </w:pPr>
    <w:rPr>
      <w:rFonts w:ascii="Cambria" w:eastAsia="MS Mincho" w:hAnsi="Cambria"/>
      <w:sz w:val="24"/>
      <w:szCs w:val="24"/>
      <w:lang w:val="en-US"/>
    </w:rPr>
  </w:style>
  <w:style w:type="character" w:styleId="Hyperlink">
    <w:name w:val="Hyperlink"/>
    <w:uiPriority w:val="99"/>
    <w:unhideWhenUsed/>
    <w:rsid w:val="002C5A06"/>
    <w:rPr>
      <w:color w:val="0000FF"/>
      <w:u w:val="none"/>
    </w:rPr>
  </w:style>
  <w:style w:type="table" w:styleId="TableGrid">
    <w:name w:val="Table Grid"/>
    <w:basedOn w:val="TableNormal"/>
    <w:uiPriority w:val="59"/>
    <w:rsid w:val="00ED0EF9"/>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EXT1Char">
    <w:name w:val="A TEXT 1 Char"/>
    <w:link w:val="ATEXT1"/>
    <w:locked/>
    <w:rsid w:val="00F23B02"/>
    <w:rPr>
      <w:rFonts w:ascii="Arial" w:eastAsia="Times New Roman" w:hAnsi="Arial" w:cs="Sabon-Roman"/>
      <w:color w:val="000000"/>
      <w:szCs w:val="19"/>
      <w:lang w:val="en-GB"/>
    </w:rPr>
  </w:style>
  <w:style w:type="character" w:styleId="PageNumber">
    <w:name w:val="page number"/>
    <w:rsid w:val="002D648C"/>
  </w:style>
  <w:style w:type="character" w:customStyle="1" w:styleId="AUTHORWORKPLACE">
    <w:name w:val="AUTHOR WORKPLACE"/>
    <w:uiPriority w:val="1"/>
    <w:qFormat/>
    <w:rsid w:val="00443D2F"/>
    <w:rPr>
      <w:rFonts w:ascii="Arial" w:hAnsi="Arial"/>
    </w:rPr>
  </w:style>
  <w:style w:type="paragraph" w:customStyle="1" w:styleId="TEACHERNOTES">
    <w:name w:val="TEACHER NOTES"/>
    <w:basedOn w:val="Normal"/>
    <w:qFormat/>
    <w:rsid w:val="00AB00C1"/>
    <w:pPr>
      <w:spacing w:after="240"/>
    </w:pPr>
    <w:rPr>
      <w:rFonts w:cs="Arial"/>
      <w:color w:val="E36C0A"/>
      <w:sz w:val="44"/>
      <w:szCs w:val="44"/>
    </w:rPr>
  </w:style>
  <w:style w:type="paragraph" w:customStyle="1" w:styleId="PHOTO">
    <w:name w:val="PHOTO"/>
    <w:basedOn w:val="ATEXT1"/>
    <w:link w:val="PHOTOChar"/>
    <w:qFormat/>
    <w:rsid w:val="00BA1917"/>
    <w:pPr>
      <w:spacing w:before="640" w:after="240" w:line="240" w:lineRule="auto"/>
      <w:jc w:val="center"/>
    </w:pPr>
  </w:style>
  <w:style w:type="character" w:customStyle="1" w:styleId="PHOTOChar">
    <w:name w:val="PHOTO Char"/>
    <w:basedOn w:val="ATEXT1Char"/>
    <w:link w:val="PHOTO"/>
    <w:rsid w:val="00BA1917"/>
    <w:rPr>
      <w:rFonts w:ascii="Arial" w:eastAsia="Times New Roman" w:hAnsi="Arial" w:cs="Sabon-Roman"/>
      <w:color w:val="000000"/>
      <w:szCs w:val="19"/>
      <w:lang w:val="en-GB"/>
    </w:rPr>
  </w:style>
  <w:style w:type="paragraph" w:customStyle="1" w:styleId="PHOTOCAPTION">
    <w:name w:val="PHOTO CAPTION"/>
    <w:basedOn w:val="ATEXT1"/>
    <w:link w:val="PHOTOCAPTIONChar"/>
    <w:qFormat/>
    <w:rsid w:val="002C5A06"/>
    <w:pPr>
      <w:spacing w:before="280" w:line="0" w:lineRule="atLeast"/>
      <w:ind w:left="680" w:right="680"/>
      <w:jc w:val="center"/>
    </w:pPr>
    <w:rPr>
      <w:i/>
      <w:sz w:val="18"/>
    </w:rPr>
  </w:style>
  <w:style w:type="character" w:customStyle="1" w:styleId="PHOTOCAPTIONChar">
    <w:name w:val="PHOTO CAPTION Char"/>
    <w:link w:val="PHOTOCAPTION"/>
    <w:rsid w:val="002C5A06"/>
    <w:rPr>
      <w:rFonts w:ascii="Arial" w:eastAsia="Times New Roman" w:hAnsi="Arial" w:cs="Sabon-Roman"/>
      <w:i/>
      <w:color w:val="000000"/>
      <w:sz w:val="18"/>
      <w:szCs w:val="19"/>
      <w:lang w:val="en-GB"/>
    </w:rPr>
  </w:style>
  <w:style w:type="paragraph" w:customStyle="1" w:styleId="HEADLINE">
    <w:name w:val="HEADLINE"/>
    <w:qFormat/>
    <w:rsid w:val="008E1D6D"/>
    <w:pPr>
      <w:spacing w:before="640" w:after="640"/>
    </w:pPr>
    <w:rPr>
      <w:rFonts w:ascii="Arial" w:eastAsia="Times New Roman" w:hAnsi="Arial" w:cs="HelveticaNeue-ThinExt"/>
      <w:color w:val="7F7F7F"/>
      <w:sz w:val="60"/>
      <w:szCs w:val="64"/>
      <w:lang w:val="en-GB"/>
    </w:rPr>
  </w:style>
  <w:style w:type="paragraph" w:customStyle="1" w:styleId="FIGUREHEAD">
    <w:name w:val="FIGURE HEAD"/>
    <w:next w:val="ATEXT1"/>
    <w:link w:val="FIGUREHEADChar"/>
    <w:qFormat/>
    <w:rsid w:val="007642D6"/>
    <w:pPr>
      <w:spacing w:before="400" w:after="120"/>
    </w:pPr>
    <w:rPr>
      <w:rFonts w:ascii="Arial Black" w:eastAsia="Times New Roman" w:hAnsi="Arial Black" w:cs="Sabon-Roman"/>
      <w:caps/>
      <w:color w:val="E36C0A"/>
      <w:spacing w:val="16"/>
      <w:sz w:val="18"/>
      <w:szCs w:val="18"/>
      <w:lang w:val="en-GB"/>
    </w:rPr>
  </w:style>
  <w:style w:type="character" w:customStyle="1" w:styleId="FIGUREHEADChar">
    <w:name w:val="FIGURE HEAD Char"/>
    <w:link w:val="FIGUREHEAD"/>
    <w:rsid w:val="007642D6"/>
    <w:rPr>
      <w:rFonts w:ascii="Arial Black" w:eastAsia="Times New Roman" w:hAnsi="Arial Black" w:cs="Sabon-Roman"/>
      <w:caps/>
      <w:color w:val="E36C0A"/>
      <w:spacing w:val="16"/>
      <w:sz w:val="18"/>
      <w:szCs w:val="18"/>
      <w:lang w:val="en-GB"/>
    </w:rPr>
  </w:style>
  <w:style w:type="paragraph" w:customStyle="1" w:styleId="HEADERSHEET">
    <w:name w:val="HEADER SHEET"/>
    <w:next w:val="Normal"/>
    <w:qFormat/>
    <w:rsid w:val="00452922"/>
    <w:rPr>
      <w:rFonts w:ascii="Arial Black" w:hAnsi="Arial Black"/>
      <w:caps/>
      <w:color w:val="FFFFFF"/>
      <w:sz w:val="44"/>
      <w:szCs w:val="44"/>
    </w:rPr>
  </w:style>
  <w:style w:type="paragraph" w:customStyle="1" w:styleId="SUBJECTTITLE">
    <w:name w:val="SUBJECT TITLE"/>
    <w:qFormat/>
    <w:rsid w:val="00452922"/>
    <w:pPr>
      <w:shd w:val="clear" w:color="auto" w:fill="595959"/>
      <w:spacing w:before="240"/>
    </w:pPr>
    <w:rPr>
      <w:rFonts w:ascii="Arial Black" w:eastAsia="Times New Roman" w:hAnsi="Arial Black" w:cs="HelveticaNeue-ThinExt"/>
      <w:color w:val="FFFFFF"/>
      <w:position w:val="12"/>
      <w:sz w:val="24"/>
      <w:szCs w:val="24"/>
      <w:lang w:val="en-GB"/>
    </w:rPr>
  </w:style>
  <w:style w:type="paragraph" w:customStyle="1" w:styleId="DHEAD">
    <w:name w:val="D HEAD"/>
    <w:basedOn w:val="ATEXT1"/>
    <w:link w:val="DHEADChar"/>
    <w:qFormat/>
    <w:rsid w:val="0014317B"/>
    <w:rPr>
      <w:b/>
    </w:rPr>
  </w:style>
  <w:style w:type="character" w:customStyle="1" w:styleId="DHEADChar">
    <w:name w:val="D HEAD Char"/>
    <w:link w:val="DHEAD"/>
    <w:rsid w:val="0014317B"/>
    <w:rPr>
      <w:rFonts w:ascii="Arial" w:eastAsia="Times New Roman" w:hAnsi="Arial" w:cs="Sabon-Roman"/>
      <w:b/>
      <w:color w:val="000000"/>
      <w:szCs w:val="19"/>
      <w:lang w:val="en-GB"/>
    </w:rPr>
  </w:style>
  <w:style w:type="paragraph" w:styleId="BalloonText">
    <w:name w:val="Balloon Text"/>
    <w:basedOn w:val="Normal"/>
    <w:link w:val="BalloonTextChar"/>
    <w:rsid w:val="005B74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5B74EB"/>
    <w:rPr>
      <w:rFonts w:ascii="Lucida Grande" w:hAnsi="Lucida Grande" w:cs="Lucida Grande"/>
      <w:sz w:val="18"/>
      <w:szCs w:val="18"/>
    </w:rPr>
  </w:style>
  <w:style w:type="character" w:customStyle="1" w:styleId="has-tip">
    <w:name w:val="has-tip"/>
    <w:basedOn w:val="DefaultParagraphFont"/>
    <w:rsid w:val="009833CF"/>
  </w:style>
  <w:style w:type="character" w:styleId="CommentReference">
    <w:name w:val="annotation reference"/>
    <w:basedOn w:val="DefaultParagraphFont"/>
    <w:rsid w:val="00380EF0"/>
    <w:rPr>
      <w:sz w:val="16"/>
      <w:szCs w:val="16"/>
    </w:rPr>
  </w:style>
  <w:style w:type="paragraph" w:styleId="CommentText">
    <w:name w:val="annotation text"/>
    <w:basedOn w:val="Normal"/>
    <w:link w:val="CommentTextChar"/>
    <w:rsid w:val="00380EF0"/>
    <w:pPr>
      <w:spacing w:line="240" w:lineRule="auto"/>
    </w:pPr>
    <w:rPr>
      <w:szCs w:val="20"/>
    </w:rPr>
  </w:style>
  <w:style w:type="character" w:customStyle="1" w:styleId="CommentTextChar">
    <w:name w:val="Comment Text Char"/>
    <w:basedOn w:val="DefaultParagraphFont"/>
    <w:link w:val="CommentText"/>
    <w:rsid w:val="00380EF0"/>
    <w:rPr>
      <w:rFonts w:ascii="Arial" w:hAnsi="Arial"/>
    </w:rPr>
  </w:style>
  <w:style w:type="paragraph" w:styleId="CommentSubject">
    <w:name w:val="annotation subject"/>
    <w:basedOn w:val="CommentText"/>
    <w:next w:val="CommentText"/>
    <w:link w:val="CommentSubjectChar"/>
    <w:rsid w:val="00380EF0"/>
    <w:rPr>
      <w:b/>
      <w:bCs/>
    </w:rPr>
  </w:style>
  <w:style w:type="character" w:customStyle="1" w:styleId="CommentSubjectChar">
    <w:name w:val="Comment Subject Char"/>
    <w:basedOn w:val="CommentTextChar"/>
    <w:link w:val="CommentSubject"/>
    <w:rsid w:val="00380E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453">
      <w:bodyDiv w:val="1"/>
      <w:marLeft w:val="0"/>
      <w:marRight w:val="0"/>
      <w:marTop w:val="0"/>
      <w:marBottom w:val="0"/>
      <w:divBdr>
        <w:top w:val="none" w:sz="0" w:space="0" w:color="auto"/>
        <w:left w:val="none" w:sz="0" w:space="0" w:color="auto"/>
        <w:bottom w:val="none" w:sz="0" w:space="0" w:color="auto"/>
        <w:right w:val="none" w:sz="0" w:space="0" w:color="auto"/>
      </w:divBdr>
    </w:div>
    <w:div w:id="974913987">
      <w:bodyDiv w:val="1"/>
      <w:marLeft w:val="0"/>
      <w:marRight w:val="0"/>
      <w:marTop w:val="0"/>
      <w:marBottom w:val="0"/>
      <w:divBdr>
        <w:top w:val="none" w:sz="0" w:space="0" w:color="auto"/>
        <w:left w:val="none" w:sz="0" w:space="0" w:color="auto"/>
        <w:bottom w:val="none" w:sz="0" w:space="0" w:color="auto"/>
        <w:right w:val="none" w:sz="0" w:space="0" w:color="auto"/>
      </w:divBdr>
    </w:div>
    <w:div w:id="1101995233">
      <w:bodyDiv w:val="1"/>
      <w:marLeft w:val="0"/>
      <w:marRight w:val="0"/>
      <w:marTop w:val="0"/>
      <w:marBottom w:val="0"/>
      <w:divBdr>
        <w:top w:val="none" w:sz="0" w:space="0" w:color="auto"/>
        <w:left w:val="none" w:sz="0" w:space="0" w:color="auto"/>
        <w:bottom w:val="none" w:sz="0" w:space="0" w:color="auto"/>
        <w:right w:val="none" w:sz="0" w:space="0" w:color="auto"/>
      </w:divBdr>
    </w:div>
    <w:div w:id="1211726289">
      <w:bodyDiv w:val="1"/>
      <w:marLeft w:val="0"/>
      <w:marRight w:val="0"/>
      <w:marTop w:val="0"/>
      <w:marBottom w:val="0"/>
      <w:divBdr>
        <w:top w:val="none" w:sz="0" w:space="0" w:color="auto"/>
        <w:left w:val="none" w:sz="0" w:space="0" w:color="auto"/>
        <w:bottom w:val="none" w:sz="0" w:space="0" w:color="auto"/>
        <w:right w:val="none" w:sz="0" w:space="0" w:color="auto"/>
      </w:divBdr>
    </w:div>
    <w:div w:id="1425421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core.com.au/en/who-we-are/glencore-in-australia/Pages/our-operation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fr.com/news/glencore-extends-lockout-at-australia-coal-mine-as-talks-stall-again-20171108-gzhj09" TargetMode="External"/><Relationship Id="rId4" Type="http://schemas.openxmlformats.org/officeDocument/2006/relationships/settings" Target="settings.xml"/><Relationship Id="rId9" Type="http://schemas.openxmlformats.org/officeDocument/2006/relationships/hyperlink" Target="http://www.afr.com/news/glencore-extends-lockout-at-australia-coal-mine-as-talks-stall-again-20171108-gzhj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A8A9-70E3-B745-A75E-4F875592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Base/>
  <HLinks>
    <vt:vector size="162" baseType="variant">
      <vt:variant>
        <vt:i4>8126477</vt:i4>
      </vt:variant>
      <vt:variant>
        <vt:i4>54</vt:i4>
      </vt:variant>
      <vt:variant>
        <vt:i4>0</vt:i4>
      </vt:variant>
      <vt:variant>
        <vt:i4>5</vt:i4>
      </vt:variant>
      <vt:variant>
        <vt:lpwstr>http://www.wsj.com/articles/apples-share-of-smartphone-industrys-profits-soars-to-92-1436727458</vt:lpwstr>
      </vt:variant>
      <vt:variant>
        <vt:lpwstr/>
      </vt:variant>
      <vt:variant>
        <vt:i4>1507426</vt:i4>
      </vt:variant>
      <vt:variant>
        <vt:i4>51</vt:i4>
      </vt:variant>
      <vt:variant>
        <vt:i4>0</vt:i4>
      </vt:variant>
      <vt:variant>
        <vt:i4>5</vt:i4>
      </vt:variant>
      <vt:variant>
        <vt:lpwstr>http://www.theguardian.com/technology/2015/oct/27/apple-2015-revenue-iphone-sales</vt:lpwstr>
      </vt:variant>
      <vt:variant>
        <vt:lpwstr/>
      </vt:variant>
      <vt:variant>
        <vt:i4>2818080</vt:i4>
      </vt:variant>
      <vt:variant>
        <vt:i4>48</vt:i4>
      </vt:variant>
      <vt:variant>
        <vt:i4>0</vt:i4>
      </vt:variant>
      <vt:variant>
        <vt:i4>5</vt:i4>
      </vt:variant>
      <vt:variant>
        <vt:lpwstr>http://www.theguardian.com/technology/2015/oct/29/apple-could-be-the-victim-of-its-own-success</vt:lpwstr>
      </vt:variant>
      <vt:variant>
        <vt:lpwstr/>
      </vt:variant>
      <vt:variant>
        <vt:i4>3276847</vt:i4>
      </vt:variant>
      <vt:variant>
        <vt:i4>45</vt:i4>
      </vt:variant>
      <vt:variant>
        <vt:i4>0</vt:i4>
      </vt:variant>
      <vt:variant>
        <vt:i4>5</vt:i4>
      </vt:variant>
      <vt:variant>
        <vt:lpwstr>http://www.smh.com.au/technology/technology-news/gravity-shakes-apple-to-the-core-20151221-glsods.html</vt:lpwstr>
      </vt:variant>
      <vt:variant>
        <vt:lpwstr/>
      </vt:variant>
      <vt:variant>
        <vt:i4>1441916</vt:i4>
      </vt:variant>
      <vt:variant>
        <vt:i4>42</vt:i4>
      </vt:variant>
      <vt:variant>
        <vt:i4>0</vt:i4>
      </vt:variant>
      <vt:variant>
        <vt:i4>5</vt:i4>
      </vt:variant>
      <vt:variant>
        <vt:lpwstr>http://www.businessinsider.com.au/apple-prices-too-high-2013-11?r=US&amp;IR=T</vt:lpwstr>
      </vt:variant>
      <vt:variant>
        <vt:lpwstr/>
      </vt:variant>
      <vt:variant>
        <vt:i4>5505106</vt:i4>
      </vt:variant>
      <vt:variant>
        <vt:i4>39</vt:i4>
      </vt:variant>
      <vt:variant>
        <vt:i4>0</vt:i4>
      </vt:variant>
      <vt:variant>
        <vt:i4>5</vt:i4>
      </vt:variant>
      <vt:variant>
        <vt:lpwstr>http://www.news.com.au/finance/business/mining/iron-ores-price-slump-affects-all-australians/news-story/e1c9296976c4425fcae1c343af5b4951</vt:lpwstr>
      </vt:variant>
      <vt:variant>
        <vt:lpwstr/>
      </vt:variant>
      <vt:variant>
        <vt:i4>5832759</vt:i4>
      </vt:variant>
      <vt:variant>
        <vt:i4>36</vt:i4>
      </vt:variant>
      <vt:variant>
        <vt:i4>0</vt:i4>
      </vt:variant>
      <vt:variant>
        <vt:i4>5</vt:i4>
      </vt:variant>
      <vt:variant>
        <vt:lpwstr>http://www.rba.gov.au/speeches/2015/sp-dg-2015-05-18.html</vt:lpwstr>
      </vt:variant>
      <vt:variant>
        <vt:lpwstr/>
      </vt:variant>
      <vt:variant>
        <vt:i4>6553639</vt:i4>
      </vt:variant>
      <vt:variant>
        <vt:i4>33</vt:i4>
      </vt:variant>
      <vt:variant>
        <vt:i4>0</vt:i4>
      </vt:variant>
      <vt:variant>
        <vt:i4>5</vt:i4>
      </vt:variant>
      <vt:variant>
        <vt:lpwstr>http://www.rba.gov.au/publications/smp/2015/feb/box-a.html</vt:lpwstr>
      </vt:variant>
      <vt:variant>
        <vt:lpwstr/>
      </vt:variant>
      <vt:variant>
        <vt:i4>4653150</vt:i4>
      </vt:variant>
      <vt:variant>
        <vt:i4>30</vt:i4>
      </vt:variant>
      <vt:variant>
        <vt:i4>0</vt:i4>
      </vt:variant>
      <vt:variant>
        <vt:i4>5</vt:i4>
      </vt:variant>
      <vt:variant>
        <vt:lpwstr>http://theconversation.com/iron-ore-race-to-the-bottom-not-in-the-interests-of-australians-33685</vt:lpwstr>
      </vt:variant>
      <vt:variant>
        <vt:lpwstr/>
      </vt:variant>
      <vt:variant>
        <vt:i4>4390983</vt:i4>
      </vt:variant>
      <vt:variant>
        <vt:i4>27</vt:i4>
      </vt:variant>
      <vt:variant>
        <vt:i4>0</vt:i4>
      </vt:variant>
      <vt:variant>
        <vt:i4>5</vt:i4>
      </vt:variant>
      <vt:variant>
        <vt:lpwstr>http://www.businessspectator.com.au/article/2014/11/21/australian-news/australia-will-be-tested-mining-booms-third-phase</vt:lpwstr>
      </vt:variant>
      <vt:variant>
        <vt:lpwstr/>
      </vt:variant>
      <vt:variant>
        <vt:i4>7209053</vt:i4>
      </vt:variant>
      <vt:variant>
        <vt:i4>24</vt:i4>
      </vt:variant>
      <vt:variant>
        <vt:i4>0</vt:i4>
      </vt:variant>
      <vt:variant>
        <vt:i4>5</vt:i4>
      </vt:variant>
      <vt:variant>
        <vt:lpwstr>http://www.ga.gov.au/scientific-topics/minerals/mineral-resources/iron-ore</vt:lpwstr>
      </vt:variant>
      <vt:variant>
        <vt:lpwstr>heading-5</vt:lpwstr>
      </vt:variant>
      <vt:variant>
        <vt:i4>1966121</vt:i4>
      </vt:variant>
      <vt:variant>
        <vt:i4>21</vt:i4>
      </vt:variant>
      <vt:variant>
        <vt:i4>0</vt:i4>
      </vt:variant>
      <vt:variant>
        <vt:i4>5</vt:i4>
      </vt:variant>
      <vt:variant>
        <vt:lpwstr>https://dfat.gov.au/about-us/publications/Documents/australias-coal-and-iron-ore-exports-2001-to-2011.pdf</vt:lpwstr>
      </vt:variant>
      <vt:variant>
        <vt:lpwstr/>
      </vt:variant>
      <vt:variant>
        <vt:i4>1704013</vt:i4>
      </vt:variant>
      <vt:variant>
        <vt:i4>18</vt:i4>
      </vt:variant>
      <vt:variant>
        <vt:i4>0</vt:i4>
      </vt:variant>
      <vt:variant>
        <vt:i4>5</vt:i4>
      </vt:variant>
      <vt:variant>
        <vt:lpwstr>http://www.smh.com.au/business/mining-and-resources/australia-cuts-2015-iron-ore-forecast-by-10-20150630-gi18dp.html</vt:lpwstr>
      </vt:variant>
      <vt:variant>
        <vt:lpwstr/>
      </vt:variant>
      <vt:variant>
        <vt:i4>4915312</vt:i4>
      </vt:variant>
      <vt:variant>
        <vt:i4>15</vt:i4>
      </vt:variant>
      <vt:variant>
        <vt:i4>0</vt:i4>
      </vt:variant>
      <vt:variant>
        <vt:i4>5</vt:i4>
      </vt:variant>
      <vt:variant>
        <vt:lpwstr>http://www.afr.com/business/mining/iron-ore/goldman-slashes-iron-ore-price-forecasts-for-next-three-years-20151217-glqfar</vt:lpwstr>
      </vt:variant>
      <vt:variant>
        <vt:lpwstr/>
      </vt:variant>
      <vt:variant>
        <vt:i4>6553654</vt:i4>
      </vt:variant>
      <vt:variant>
        <vt:i4>12</vt:i4>
      </vt:variant>
      <vt:variant>
        <vt:i4>0</vt:i4>
      </vt:variant>
      <vt:variant>
        <vt:i4>5</vt:i4>
      </vt:variant>
      <vt:variant>
        <vt:lpwstr>http://www.scmp.com/business/commodities/article/1760097/more-high-cost-chinese-iron-ore-mines-be-shut-year-prices</vt:lpwstr>
      </vt:variant>
      <vt:variant>
        <vt:lpwstr/>
      </vt:variant>
      <vt:variant>
        <vt:i4>5832759</vt:i4>
      </vt:variant>
      <vt:variant>
        <vt:i4>9</vt:i4>
      </vt:variant>
      <vt:variant>
        <vt:i4>0</vt:i4>
      </vt:variant>
      <vt:variant>
        <vt:i4>5</vt:i4>
      </vt:variant>
      <vt:variant>
        <vt:lpwstr>http://www.rba.gov.au/speeches/2015/sp-dg-2015-05-18.html</vt:lpwstr>
      </vt:variant>
      <vt:variant>
        <vt:lpwstr/>
      </vt:variant>
      <vt:variant>
        <vt:i4>6357050</vt:i4>
      </vt:variant>
      <vt:variant>
        <vt:i4>6</vt:i4>
      </vt:variant>
      <vt:variant>
        <vt:i4>0</vt:i4>
      </vt:variant>
      <vt:variant>
        <vt:i4>5</vt:i4>
      </vt:variant>
      <vt:variant>
        <vt:lpwstr>http://www.rba.gov.au/chart-pack/commodity-prices.html</vt:lpwstr>
      </vt:variant>
      <vt:variant>
        <vt:lpwstr/>
      </vt:variant>
      <vt:variant>
        <vt:i4>7995512</vt:i4>
      </vt:variant>
      <vt:variant>
        <vt:i4>3</vt:i4>
      </vt:variant>
      <vt:variant>
        <vt:i4>0</vt:i4>
      </vt:variant>
      <vt:variant>
        <vt:i4>5</vt:i4>
      </vt:variant>
      <vt:variant>
        <vt:lpwstr>http://data.worldbank.org/indicator/NY.GDP.PCAP.CD</vt:lpwstr>
      </vt:variant>
      <vt:variant>
        <vt:lpwstr/>
      </vt:variant>
      <vt:variant>
        <vt:i4>6422601</vt:i4>
      </vt:variant>
      <vt:variant>
        <vt:i4>0</vt:i4>
      </vt:variant>
      <vt:variant>
        <vt:i4>0</vt:i4>
      </vt:variant>
      <vt:variant>
        <vt:i4>5</vt:i4>
      </vt:variant>
      <vt:variant>
        <vt:lpwstr>http://www.independent.co.uk/arts-entertainment/books/news/maos-great-leap-forward-killed-45-million-in-four-years-2081630.html</vt:lpwstr>
      </vt:variant>
      <vt:variant>
        <vt:lpwstr/>
      </vt:variant>
      <vt:variant>
        <vt:i4>8060947</vt:i4>
      </vt:variant>
      <vt:variant>
        <vt:i4>9000</vt:i4>
      </vt:variant>
      <vt:variant>
        <vt:i4>1029</vt:i4>
      </vt:variant>
      <vt:variant>
        <vt:i4>1</vt:i4>
      </vt:variant>
      <vt:variant>
        <vt:lpwstr>iron ore mining</vt:lpwstr>
      </vt:variant>
      <vt:variant>
        <vt:lpwstr/>
      </vt:variant>
      <vt:variant>
        <vt:i4>1572924</vt:i4>
      </vt:variant>
      <vt:variant>
        <vt:i4>-1</vt:i4>
      </vt:variant>
      <vt:variant>
        <vt:i4>1026</vt:i4>
      </vt:variant>
      <vt:variant>
        <vt:i4>1</vt:i4>
      </vt:variant>
      <vt:variant>
        <vt:lpwstr>compak header</vt:lpwstr>
      </vt:variant>
      <vt:variant>
        <vt:lpwstr/>
      </vt:variant>
      <vt:variant>
        <vt:i4>5505095</vt:i4>
      </vt:variant>
      <vt:variant>
        <vt:i4>-1</vt:i4>
      </vt:variant>
      <vt:variant>
        <vt:i4>1028</vt:i4>
      </vt:variant>
      <vt:variant>
        <vt:i4>1</vt:i4>
      </vt:variant>
      <vt:variant>
        <vt:lpwstr>compak narrow header</vt:lpwstr>
      </vt:variant>
      <vt:variant>
        <vt:lpwstr/>
      </vt:variant>
      <vt:variant>
        <vt:i4>5505095</vt:i4>
      </vt:variant>
      <vt:variant>
        <vt:i4>-1</vt:i4>
      </vt:variant>
      <vt:variant>
        <vt:i4>1029</vt:i4>
      </vt:variant>
      <vt:variant>
        <vt:i4>1</vt:i4>
      </vt:variant>
      <vt:variant>
        <vt:lpwstr>compak narrow header</vt:lpwstr>
      </vt:variant>
      <vt:variant>
        <vt:lpwstr/>
      </vt:variant>
      <vt:variant>
        <vt:i4>5505095</vt:i4>
      </vt:variant>
      <vt:variant>
        <vt:i4>-1</vt:i4>
      </vt:variant>
      <vt:variant>
        <vt:i4>1030</vt:i4>
      </vt:variant>
      <vt:variant>
        <vt:i4>1</vt:i4>
      </vt:variant>
      <vt:variant>
        <vt:lpwstr>compak narrow header</vt:lpwstr>
      </vt:variant>
      <vt:variant>
        <vt:lpwstr/>
      </vt:variant>
      <vt:variant>
        <vt:i4>5505095</vt:i4>
      </vt:variant>
      <vt:variant>
        <vt:i4>-1</vt:i4>
      </vt:variant>
      <vt:variant>
        <vt:i4>1031</vt:i4>
      </vt:variant>
      <vt:variant>
        <vt:i4>1</vt:i4>
      </vt:variant>
      <vt:variant>
        <vt:lpwstr>compak narrow header</vt:lpwstr>
      </vt:variant>
      <vt:variant>
        <vt:lpwstr/>
      </vt:variant>
      <vt:variant>
        <vt:i4>5505095</vt:i4>
      </vt:variant>
      <vt:variant>
        <vt:i4>-1</vt:i4>
      </vt:variant>
      <vt:variant>
        <vt:i4>1032</vt:i4>
      </vt:variant>
      <vt:variant>
        <vt:i4>1</vt:i4>
      </vt:variant>
      <vt:variant>
        <vt:lpwstr>compak narrow header</vt:lpwstr>
      </vt:variant>
      <vt:variant>
        <vt:lpwstr/>
      </vt:variant>
      <vt:variant>
        <vt:i4>5505095</vt:i4>
      </vt:variant>
      <vt:variant>
        <vt:i4>-1</vt:i4>
      </vt:variant>
      <vt:variant>
        <vt:i4>1036</vt:i4>
      </vt:variant>
      <vt:variant>
        <vt:i4>1</vt:i4>
      </vt:variant>
      <vt:variant>
        <vt:lpwstr>compak narrow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Microsoft Office User</cp:lastModifiedBy>
  <cp:revision>3</cp:revision>
  <cp:lastPrinted>2018-04-16T22:36:00Z</cp:lastPrinted>
  <dcterms:created xsi:type="dcterms:W3CDTF">2018-04-26T05:41:00Z</dcterms:created>
  <dcterms:modified xsi:type="dcterms:W3CDTF">2019-04-01T01:51:00Z</dcterms:modified>
</cp:coreProperties>
</file>