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E376D" w14:textId="77777777" w:rsidR="00501F15" w:rsidRDefault="00B128FE">
      <w:pPr>
        <w:rPr>
          <w:lang w:val="en-AU"/>
        </w:rPr>
      </w:pPr>
      <w:r>
        <w:rPr>
          <w:lang w:val="en-AU"/>
        </w:rPr>
        <w:t>Case Study 1.3 – Government Business Enterprises</w:t>
      </w:r>
    </w:p>
    <w:p w14:paraId="47211528" w14:textId="77777777" w:rsidR="00B128FE" w:rsidRDefault="00B128FE">
      <w:pPr>
        <w:rPr>
          <w:lang w:val="en-AU"/>
        </w:rPr>
      </w:pPr>
    </w:p>
    <w:p w14:paraId="5B358116" w14:textId="77777777" w:rsidR="00B128FE" w:rsidRDefault="00B128FE">
      <w:pPr>
        <w:rPr>
          <w:lang w:val="en-AU"/>
        </w:rPr>
      </w:pPr>
      <w:r>
        <w:rPr>
          <w:noProof/>
          <w:lang w:eastAsia="en-GB"/>
        </w:rPr>
        <w:drawing>
          <wp:inline distT="0" distB="0" distL="0" distR="0" wp14:anchorId="22CAD8E4" wp14:editId="5AEF6CB5">
            <wp:extent cx="5080635" cy="4658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2-18 at 10.09.21 am.png"/>
                    <pic:cNvPicPr/>
                  </pic:nvPicPr>
                  <pic:blipFill>
                    <a:blip r:embed="rId4">
                      <a:extLst>
                        <a:ext uri="{28A0092B-C50C-407E-A947-70E740481C1C}">
                          <a14:useLocalDpi xmlns:a14="http://schemas.microsoft.com/office/drawing/2010/main" val="0"/>
                        </a:ext>
                      </a:extLst>
                    </a:blip>
                    <a:stretch>
                      <a:fillRect/>
                    </a:stretch>
                  </pic:blipFill>
                  <pic:spPr>
                    <a:xfrm>
                      <a:off x="0" y="0"/>
                      <a:ext cx="5081295" cy="4659600"/>
                    </a:xfrm>
                    <a:prstGeom prst="rect">
                      <a:avLst/>
                    </a:prstGeom>
                  </pic:spPr>
                </pic:pic>
              </a:graphicData>
            </a:graphic>
          </wp:inline>
        </w:drawing>
      </w:r>
    </w:p>
    <w:p w14:paraId="2EA615DD" w14:textId="77777777" w:rsidR="00B128FE" w:rsidRDefault="00B128FE">
      <w:pPr>
        <w:rPr>
          <w:lang w:val="en-AU"/>
        </w:rPr>
      </w:pPr>
      <w:r>
        <w:rPr>
          <w:noProof/>
          <w:lang w:eastAsia="en-GB"/>
        </w:rPr>
        <w:drawing>
          <wp:inline distT="0" distB="0" distL="0" distR="0" wp14:anchorId="2E2A3957" wp14:editId="24E6936D">
            <wp:extent cx="5080635" cy="3582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2-18 at 10.09.36 am.png"/>
                    <pic:cNvPicPr/>
                  </pic:nvPicPr>
                  <pic:blipFill>
                    <a:blip r:embed="rId5">
                      <a:extLst>
                        <a:ext uri="{28A0092B-C50C-407E-A947-70E740481C1C}">
                          <a14:useLocalDpi xmlns:a14="http://schemas.microsoft.com/office/drawing/2010/main" val="0"/>
                        </a:ext>
                      </a:extLst>
                    </a:blip>
                    <a:stretch>
                      <a:fillRect/>
                    </a:stretch>
                  </pic:blipFill>
                  <pic:spPr>
                    <a:xfrm>
                      <a:off x="0" y="0"/>
                      <a:ext cx="5137788" cy="3622951"/>
                    </a:xfrm>
                    <a:prstGeom prst="rect">
                      <a:avLst/>
                    </a:prstGeom>
                  </pic:spPr>
                </pic:pic>
              </a:graphicData>
            </a:graphic>
          </wp:inline>
        </w:drawing>
      </w:r>
    </w:p>
    <w:p w14:paraId="34A19634" w14:textId="77777777" w:rsidR="00B128FE" w:rsidRDefault="00B128FE">
      <w:pPr>
        <w:rPr>
          <w:lang w:val="en-AU"/>
        </w:rPr>
      </w:pPr>
    </w:p>
    <w:p w14:paraId="360C1757" w14:textId="77777777" w:rsidR="00226462" w:rsidRDefault="00226462">
      <w:pPr>
        <w:rPr>
          <w:lang w:val="en-AU"/>
        </w:rPr>
      </w:pPr>
    </w:p>
    <w:p w14:paraId="08E84544" w14:textId="77777777" w:rsidR="00B128FE" w:rsidRPr="00226462" w:rsidRDefault="00B128FE" w:rsidP="00226462">
      <w:pPr>
        <w:jc w:val="center"/>
        <w:rPr>
          <w:b/>
          <w:sz w:val="32"/>
          <w:lang w:val="en-AU"/>
        </w:rPr>
      </w:pPr>
      <w:bookmarkStart w:id="0" w:name="_GoBack"/>
      <w:r w:rsidRPr="00226462">
        <w:rPr>
          <w:b/>
          <w:sz w:val="32"/>
          <w:lang w:val="en-AU"/>
        </w:rPr>
        <w:lastRenderedPageBreak/>
        <w:t>Questions</w:t>
      </w:r>
    </w:p>
    <w:bookmarkEnd w:id="0"/>
    <w:p w14:paraId="51B60151" w14:textId="77777777" w:rsidR="00226462" w:rsidRPr="00226462" w:rsidRDefault="00226462" w:rsidP="00226462">
      <w:pPr>
        <w:widowControl w:val="0"/>
        <w:autoSpaceDE w:val="0"/>
        <w:autoSpaceDN w:val="0"/>
        <w:adjustRightInd w:val="0"/>
        <w:spacing w:after="240" w:line="360" w:lineRule="auto"/>
        <w:rPr>
          <w:rFonts w:ascii="Times" w:hAnsi="Times" w:cs="Times"/>
          <w:color w:val="000000"/>
          <w:sz w:val="21"/>
        </w:rPr>
      </w:pPr>
      <w:r w:rsidRPr="00226462">
        <w:rPr>
          <w:rFonts w:ascii="Times" w:hAnsi="Times" w:cs="Times"/>
          <w:b/>
          <w:color w:val="000000"/>
          <w:szCs w:val="29"/>
        </w:rPr>
        <w:t>1</w:t>
      </w:r>
      <w:r w:rsidRPr="00226462">
        <w:rPr>
          <w:rFonts w:ascii="Times" w:hAnsi="Times" w:cs="Times"/>
          <w:color w:val="000000"/>
          <w:szCs w:val="29"/>
        </w:rPr>
        <w:t xml:space="preserve"> </w:t>
      </w:r>
      <w:r w:rsidRPr="00226462">
        <w:rPr>
          <w:rFonts w:ascii="Times" w:hAnsi="Times" w:cs="Times"/>
          <w:color w:val="000000"/>
          <w:szCs w:val="29"/>
        </w:rPr>
        <w:t xml:space="preserve">Identify characteristics that each of the above GBEs have in common </w:t>
      </w:r>
    </w:p>
    <w:p w14:paraId="4E5D626E" w14:textId="77777777" w:rsidR="00226462" w:rsidRPr="00226462" w:rsidRDefault="00226462" w:rsidP="00226462">
      <w:pPr>
        <w:spacing w:line="360" w:lineRule="auto"/>
        <w:rPr>
          <w:sz w:val="21"/>
          <w:u w:val="single"/>
          <w:lang w:val="en-AU"/>
        </w:rPr>
      </w:pPr>
      <w:r w:rsidRPr="00226462">
        <w:rPr>
          <w:sz w:val="21"/>
          <w:lang w:val="en-AU"/>
        </w:rPr>
        <w:t>1</w:t>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p>
    <w:p w14:paraId="6F960647" w14:textId="77777777" w:rsidR="00226462" w:rsidRPr="00226462" w:rsidRDefault="00226462" w:rsidP="00226462">
      <w:pPr>
        <w:spacing w:line="360" w:lineRule="auto"/>
        <w:rPr>
          <w:sz w:val="21"/>
          <w:lang w:val="en-AU"/>
        </w:rPr>
      </w:pPr>
    </w:p>
    <w:p w14:paraId="697BB658" w14:textId="77777777" w:rsidR="00226462" w:rsidRPr="00226462" w:rsidRDefault="00226462" w:rsidP="00226462">
      <w:pPr>
        <w:spacing w:line="360" w:lineRule="auto"/>
        <w:rPr>
          <w:sz w:val="21"/>
          <w:lang w:val="en-AU"/>
        </w:rPr>
      </w:pPr>
      <w:r w:rsidRPr="00226462">
        <w:rPr>
          <w:sz w:val="21"/>
          <w:lang w:val="en-AU"/>
        </w:rPr>
        <w:t>2</w:t>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p>
    <w:p w14:paraId="4A0F452E" w14:textId="77777777" w:rsidR="00226462" w:rsidRPr="00226462" w:rsidRDefault="00226462" w:rsidP="00226462">
      <w:pPr>
        <w:spacing w:line="360" w:lineRule="auto"/>
        <w:rPr>
          <w:sz w:val="21"/>
          <w:lang w:val="en-AU"/>
        </w:rPr>
      </w:pPr>
    </w:p>
    <w:p w14:paraId="46DDCF2D" w14:textId="77777777" w:rsidR="00226462" w:rsidRPr="00226462" w:rsidRDefault="00226462" w:rsidP="00226462">
      <w:pPr>
        <w:spacing w:line="360" w:lineRule="auto"/>
        <w:rPr>
          <w:sz w:val="21"/>
          <w:lang w:val="en-AU"/>
        </w:rPr>
      </w:pPr>
      <w:r w:rsidRPr="00226462">
        <w:rPr>
          <w:sz w:val="21"/>
          <w:lang w:val="en-AU"/>
        </w:rPr>
        <w:t>3</w:t>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p>
    <w:p w14:paraId="4661C68B" w14:textId="77777777" w:rsidR="00226462" w:rsidRPr="00226462" w:rsidRDefault="00226462" w:rsidP="00226462">
      <w:pPr>
        <w:spacing w:line="360" w:lineRule="auto"/>
        <w:rPr>
          <w:sz w:val="21"/>
          <w:lang w:val="en-AU"/>
        </w:rPr>
      </w:pPr>
    </w:p>
    <w:p w14:paraId="300A8A21" w14:textId="77777777" w:rsidR="00226462" w:rsidRPr="00226462" w:rsidRDefault="00226462" w:rsidP="00226462">
      <w:pPr>
        <w:widowControl w:val="0"/>
        <w:autoSpaceDE w:val="0"/>
        <w:autoSpaceDN w:val="0"/>
        <w:adjustRightInd w:val="0"/>
        <w:spacing w:after="240" w:line="360" w:lineRule="auto"/>
        <w:rPr>
          <w:rFonts w:ascii="Times" w:hAnsi="Times" w:cs="Times"/>
          <w:color w:val="000000"/>
          <w:sz w:val="21"/>
        </w:rPr>
      </w:pPr>
      <w:r w:rsidRPr="00226462">
        <w:rPr>
          <w:rFonts w:ascii="Times" w:hAnsi="Times" w:cs="Times"/>
          <w:b/>
          <w:bCs/>
          <w:color w:val="000000"/>
          <w:szCs w:val="29"/>
        </w:rPr>
        <w:t xml:space="preserve">2 </w:t>
      </w:r>
      <w:r w:rsidRPr="00226462">
        <w:rPr>
          <w:rFonts w:ascii="Times" w:hAnsi="Times" w:cs="Times"/>
          <w:color w:val="000000"/>
          <w:szCs w:val="29"/>
        </w:rPr>
        <w:t xml:space="preserve">For each of the above GBEs, describe how they earn their revenue. </w:t>
      </w:r>
    </w:p>
    <w:p w14:paraId="1F61E058" w14:textId="77777777" w:rsidR="00226462" w:rsidRPr="00226462" w:rsidRDefault="00226462" w:rsidP="00226462">
      <w:pPr>
        <w:spacing w:line="360" w:lineRule="auto"/>
        <w:rPr>
          <w:sz w:val="21"/>
          <w:u w:val="single"/>
          <w:lang w:val="en-AU"/>
        </w:rPr>
      </w:pPr>
      <w:r w:rsidRPr="00226462">
        <w:rPr>
          <w:sz w:val="21"/>
          <w:lang w:val="en-AU"/>
        </w:rPr>
        <w:t>1</w:t>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p>
    <w:p w14:paraId="08E846F8" w14:textId="77777777" w:rsidR="00226462" w:rsidRPr="00226462" w:rsidRDefault="00226462" w:rsidP="00226462">
      <w:pPr>
        <w:spacing w:line="360" w:lineRule="auto"/>
        <w:rPr>
          <w:sz w:val="21"/>
          <w:lang w:val="en-AU"/>
        </w:rPr>
      </w:pPr>
    </w:p>
    <w:p w14:paraId="51F75802" w14:textId="77777777" w:rsidR="00226462" w:rsidRPr="00226462" w:rsidRDefault="00226462" w:rsidP="00226462">
      <w:pPr>
        <w:spacing w:line="360" w:lineRule="auto"/>
        <w:rPr>
          <w:sz w:val="21"/>
          <w:lang w:val="en-AU"/>
        </w:rPr>
      </w:pPr>
      <w:r w:rsidRPr="00226462">
        <w:rPr>
          <w:sz w:val="21"/>
          <w:lang w:val="en-AU"/>
        </w:rPr>
        <w:t>2</w:t>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p>
    <w:p w14:paraId="18F81C3F" w14:textId="77777777" w:rsidR="00226462" w:rsidRPr="00226462" w:rsidRDefault="00226462" w:rsidP="00226462">
      <w:pPr>
        <w:spacing w:line="360" w:lineRule="auto"/>
        <w:rPr>
          <w:sz w:val="21"/>
          <w:lang w:val="en-AU"/>
        </w:rPr>
      </w:pPr>
    </w:p>
    <w:p w14:paraId="0160565C" w14:textId="77777777" w:rsidR="00226462" w:rsidRPr="00226462" w:rsidRDefault="00226462" w:rsidP="00226462">
      <w:pPr>
        <w:spacing w:line="360" w:lineRule="auto"/>
        <w:rPr>
          <w:sz w:val="21"/>
          <w:lang w:val="en-AU"/>
        </w:rPr>
      </w:pPr>
      <w:r w:rsidRPr="00226462">
        <w:rPr>
          <w:sz w:val="21"/>
          <w:lang w:val="en-AU"/>
        </w:rPr>
        <w:t>3</w:t>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p>
    <w:p w14:paraId="67DDC71C" w14:textId="77777777" w:rsidR="00226462" w:rsidRPr="00226462" w:rsidRDefault="00226462">
      <w:pPr>
        <w:rPr>
          <w:sz w:val="21"/>
          <w:lang w:val="en-AU"/>
        </w:rPr>
      </w:pPr>
    </w:p>
    <w:p w14:paraId="422C6626" w14:textId="77777777" w:rsidR="00226462" w:rsidRPr="00226462" w:rsidRDefault="00226462">
      <w:pPr>
        <w:rPr>
          <w:sz w:val="21"/>
          <w:lang w:val="en-AU"/>
        </w:rPr>
      </w:pPr>
    </w:p>
    <w:p w14:paraId="3C57911A" w14:textId="77777777" w:rsidR="00226462" w:rsidRPr="00226462" w:rsidRDefault="00226462" w:rsidP="00226462">
      <w:pPr>
        <w:widowControl w:val="0"/>
        <w:autoSpaceDE w:val="0"/>
        <w:autoSpaceDN w:val="0"/>
        <w:adjustRightInd w:val="0"/>
        <w:spacing w:after="240" w:line="340" w:lineRule="atLeast"/>
        <w:rPr>
          <w:rFonts w:ascii="Times" w:hAnsi="Times" w:cs="Times"/>
          <w:color w:val="000000"/>
          <w:sz w:val="21"/>
        </w:rPr>
      </w:pPr>
      <w:r w:rsidRPr="00226462">
        <w:rPr>
          <w:rFonts w:ascii="Times" w:hAnsi="Times" w:cs="Times"/>
          <w:b/>
          <w:bCs/>
          <w:color w:val="000000"/>
          <w:szCs w:val="29"/>
        </w:rPr>
        <w:t xml:space="preserve">3 </w:t>
      </w:r>
      <w:r w:rsidRPr="00226462">
        <w:rPr>
          <w:rFonts w:ascii="Times" w:hAnsi="Times" w:cs="Times"/>
          <w:color w:val="000000"/>
          <w:szCs w:val="29"/>
        </w:rPr>
        <w:t xml:space="preserve">Discuss whether you believe that these three government business enterprises should move from the public sector to the private sector (i.e. undergo privatisation) so that their shares can be openly traded on the Australian Securities Exchange. </w:t>
      </w:r>
    </w:p>
    <w:p w14:paraId="06666F5C" w14:textId="77777777" w:rsidR="00226462" w:rsidRPr="00B128FE" w:rsidRDefault="00226462" w:rsidP="00226462">
      <w:pPr>
        <w:spacing w:before="240" w:after="120" w:line="360" w:lineRule="auto"/>
        <w:rPr>
          <w:lang w:val="en-AU"/>
        </w:rPr>
      </w:pP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sidRPr="00226462">
        <w:rPr>
          <w:sz w:val="21"/>
          <w:u w:val="single"/>
          <w:lang w:val="en-AU"/>
        </w:rPr>
        <w:tab/>
      </w:r>
      <w:r>
        <w:rPr>
          <w:sz w:val="21"/>
          <w:u w:val="single"/>
          <w:lang w:val="en-AU"/>
        </w:rPr>
        <w:tab/>
      </w:r>
      <w:r>
        <w:rPr>
          <w:sz w:val="21"/>
          <w:u w:val="single"/>
          <w:lang w:val="en-AU"/>
        </w:rPr>
        <w:tab/>
      </w:r>
      <w:r>
        <w:rPr>
          <w:sz w:val="21"/>
          <w:u w:val="single"/>
          <w:lang w:val="en-AU"/>
        </w:rPr>
        <w:tab/>
      </w:r>
    </w:p>
    <w:sectPr w:rsidR="00226462" w:rsidRPr="00B128FE" w:rsidSect="00226462">
      <w:pgSz w:w="11900" w:h="16840"/>
      <w:pgMar w:top="1440" w:right="1440" w:bottom="118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FE"/>
    <w:rsid w:val="00055564"/>
    <w:rsid w:val="00226462"/>
    <w:rsid w:val="00813240"/>
    <w:rsid w:val="00B128FE"/>
    <w:rsid w:val="00DE221C"/>
    <w:rsid w:val="00F7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CA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111</Words>
  <Characters>638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2017-12-17T23:09:00Z</dcterms:created>
  <dcterms:modified xsi:type="dcterms:W3CDTF">2017-12-17T23:18:00Z</dcterms:modified>
</cp:coreProperties>
</file>